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F8B" w:rsidRPr="009771CA" w:rsidRDefault="00E21F8B">
      <w:pPr>
        <w:pStyle w:val="Heading2"/>
        <w:jc w:val="center"/>
        <w:rPr>
          <w:b w:val="0"/>
          <w:sz w:val="22"/>
          <w:szCs w:val="22"/>
        </w:rPr>
      </w:pPr>
    </w:p>
    <w:p w:rsidR="00831527" w:rsidRPr="009771CA" w:rsidRDefault="00831527" w:rsidP="00831527"/>
    <w:p w:rsidR="00831527" w:rsidRPr="009771CA" w:rsidRDefault="005201C2" w:rsidP="00831527">
      <w:r w:rsidRPr="005201C2">
        <w:rPr>
          <w:noProof/>
          <w:lang w:eastAsia="en-GB"/>
        </w:rPr>
        <w:drawing>
          <wp:anchor distT="0" distB="0" distL="114300" distR="114300" simplePos="0" relativeHeight="251659264" behindDoc="1" locked="0" layoutInCell="1" allowOverlap="1" wp14:anchorId="1661E08D" wp14:editId="43F0427C">
            <wp:simplePos x="0" y="0"/>
            <wp:positionH relativeFrom="margin">
              <wp:align>center</wp:align>
            </wp:positionH>
            <wp:positionV relativeFrom="paragraph">
              <wp:posOffset>123190</wp:posOffset>
            </wp:positionV>
            <wp:extent cx="4436745" cy="1212215"/>
            <wp:effectExtent l="0" t="0" r="1905" b="6985"/>
            <wp:wrapTight wrapText="bothSides">
              <wp:wrapPolygon edited="0">
                <wp:start x="0" y="0"/>
                <wp:lineTo x="0" y="21385"/>
                <wp:lineTo x="21517" y="21385"/>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6745" cy="1212215"/>
                    </a:xfrm>
                    <a:prstGeom prst="rect">
                      <a:avLst/>
                    </a:prstGeom>
                    <a:noFill/>
                  </pic:spPr>
                </pic:pic>
              </a:graphicData>
            </a:graphic>
            <wp14:sizeRelH relativeFrom="page">
              <wp14:pctWidth>0</wp14:pctWidth>
            </wp14:sizeRelH>
            <wp14:sizeRelV relativeFrom="page">
              <wp14:pctHeight>0</wp14:pctHeight>
            </wp14:sizeRelV>
          </wp:anchor>
        </w:drawing>
      </w:r>
    </w:p>
    <w:p w:rsidR="00831527" w:rsidRPr="009771CA" w:rsidRDefault="00831527" w:rsidP="00831527"/>
    <w:p w:rsidR="00831527" w:rsidRPr="009771CA" w:rsidRDefault="00831527" w:rsidP="00831527"/>
    <w:p w:rsidR="00831527" w:rsidRPr="009771CA" w:rsidRDefault="00831527" w:rsidP="00831527"/>
    <w:p w:rsidR="00831527" w:rsidRPr="009771CA" w:rsidRDefault="00831527" w:rsidP="00831527"/>
    <w:p w:rsidR="00831527" w:rsidRPr="009771CA" w:rsidRDefault="00831527" w:rsidP="00831527"/>
    <w:p w:rsidR="00831527" w:rsidRPr="009771CA" w:rsidRDefault="00831527" w:rsidP="00831527"/>
    <w:p w:rsidR="00831527" w:rsidRPr="009771CA" w:rsidRDefault="00831527" w:rsidP="00831527"/>
    <w:p w:rsidR="00831527" w:rsidRPr="009771CA" w:rsidRDefault="00831527" w:rsidP="00831527"/>
    <w:p w:rsidR="005201C2" w:rsidRPr="005201C2" w:rsidRDefault="005201C2" w:rsidP="005201C2">
      <w:pPr>
        <w:keepNext/>
        <w:jc w:val="center"/>
        <w:outlineLvl w:val="1"/>
        <w:rPr>
          <w:bCs/>
          <w:sz w:val="48"/>
          <w:szCs w:val="48"/>
        </w:rPr>
      </w:pPr>
      <w:r w:rsidRPr="005201C2">
        <w:rPr>
          <w:bCs/>
          <w:sz w:val="48"/>
          <w:szCs w:val="48"/>
        </w:rPr>
        <w:t xml:space="preserve">Beacon Federation Policy Document </w:t>
      </w:r>
    </w:p>
    <w:p w:rsidR="005201C2" w:rsidRPr="005201C2" w:rsidRDefault="005201C2" w:rsidP="005201C2">
      <w:pPr>
        <w:keepNext/>
        <w:jc w:val="center"/>
        <w:outlineLvl w:val="1"/>
        <w:rPr>
          <w:bCs/>
          <w:sz w:val="48"/>
          <w:szCs w:val="48"/>
        </w:rPr>
      </w:pPr>
    </w:p>
    <w:p w:rsidR="005201C2" w:rsidRPr="005201C2" w:rsidRDefault="005201C2" w:rsidP="005201C2">
      <w:pPr>
        <w:keepNext/>
        <w:jc w:val="center"/>
        <w:outlineLvl w:val="1"/>
        <w:rPr>
          <w:b/>
          <w:bCs/>
          <w:sz w:val="48"/>
          <w:szCs w:val="48"/>
        </w:rPr>
      </w:pPr>
      <w:r>
        <w:rPr>
          <w:b/>
          <w:bCs/>
          <w:sz w:val="48"/>
          <w:szCs w:val="48"/>
        </w:rPr>
        <w:t>Computing</w:t>
      </w:r>
      <w:r w:rsidRPr="005201C2">
        <w:rPr>
          <w:b/>
          <w:bCs/>
          <w:sz w:val="48"/>
          <w:szCs w:val="48"/>
        </w:rPr>
        <w:t xml:space="preserve"> Policy</w:t>
      </w:r>
    </w:p>
    <w:p w:rsidR="005201C2" w:rsidRPr="005201C2" w:rsidRDefault="005201C2" w:rsidP="005201C2"/>
    <w:tbl>
      <w:tblPr>
        <w:tblpPr w:leftFromText="180" w:rightFromText="180" w:vertAnchor="page" w:horzAnchor="margin" w:tblpXSpec="center" w:tblpY="6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6"/>
      </w:tblGrid>
      <w:tr w:rsidR="00160BB8" w:rsidRPr="005201C2" w:rsidTr="00160BB8">
        <w:trPr>
          <w:trHeight w:val="694"/>
        </w:trPr>
        <w:tc>
          <w:tcPr>
            <w:tcW w:w="2436" w:type="dxa"/>
            <w:shd w:val="clear" w:color="auto" w:fill="auto"/>
          </w:tcPr>
          <w:p w:rsidR="00160BB8" w:rsidRPr="005201C2" w:rsidRDefault="00160BB8" w:rsidP="00160BB8">
            <w:pPr>
              <w:jc w:val="center"/>
              <w:rPr>
                <w:sz w:val="32"/>
                <w:szCs w:val="32"/>
              </w:rPr>
            </w:pPr>
            <w:r w:rsidRPr="005201C2">
              <w:rPr>
                <w:sz w:val="32"/>
                <w:szCs w:val="32"/>
              </w:rPr>
              <w:t>Written / Updated</w:t>
            </w:r>
          </w:p>
        </w:tc>
        <w:tc>
          <w:tcPr>
            <w:tcW w:w="2436" w:type="dxa"/>
            <w:shd w:val="clear" w:color="auto" w:fill="auto"/>
          </w:tcPr>
          <w:p w:rsidR="00160BB8" w:rsidRPr="005201C2" w:rsidRDefault="00160BB8" w:rsidP="00160BB8">
            <w:pPr>
              <w:jc w:val="center"/>
              <w:rPr>
                <w:sz w:val="32"/>
                <w:szCs w:val="32"/>
              </w:rPr>
            </w:pPr>
            <w:r w:rsidRPr="005201C2">
              <w:rPr>
                <w:sz w:val="32"/>
                <w:szCs w:val="32"/>
              </w:rPr>
              <w:t>October 2019</w:t>
            </w:r>
          </w:p>
        </w:tc>
      </w:tr>
      <w:tr w:rsidR="00160BB8" w:rsidRPr="005201C2" w:rsidTr="00160BB8">
        <w:trPr>
          <w:trHeight w:val="665"/>
        </w:trPr>
        <w:tc>
          <w:tcPr>
            <w:tcW w:w="2436" w:type="dxa"/>
            <w:shd w:val="clear" w:color="auto" w:fill="auto"/>
          </w:tcPr>
          <w:p w:rsidR="00160BB8" w:rsidRPr="005201C2" w:rsidRDefault="00160BB8" w:rsidP="00160BB8">
            <w:pPr>
              <w:jc w:val="center"/>
              <w:rPr>
                <w:sz w:val="32"/>
                <w:szCs w:val="32"/>
              </w:rPr>
            </w:pPr>
            <w:r w:rsidRPr="005201C2">
              <w:rPr>
                <w:sz w:val="32"/>
                <w:szCs w:val="32"/>
              </w:rPr>
              <w:t>Approved by Governors</w:t>
            </w:r>
          </w:p>
        </w:tc>
        <w:tc>
          <w:tcPr>
            <w:tcW w:w="2436" w:type="dxa"/>
            <w:shd w:val="clear" w:color="auto" w:fill="auto"/>
          </w:tcPr>
          <w:p w:rsidR="00160BB8" w:rsidRPr="005201C2" w:rsidRDefault="00160BB8" w:rsidP="00160BB8">
            <w:pPr>
              <w:jc w:val="center"/>
              <w:rPr>
                <w:sz w:val="32"/>
                <w:szCs w:val="32"/>
              </w:rPr>
            </w:pPr>
            <w:r w:rsidRPr="005201C2">
              <w:rPr>
                <w:sz w:val="32"/>
                <w:szCs w:val="32"/>
              </w:rPr>
              <w:t>N/A</w:t>
            </w:r>
          </w:p>
        </w:tc>
      </w:tr>
      <w:tr w:rsidR="00160BB8" w:rsidRPr="005201C2" w:rsidTr="00160BB8">
        <w:trPr>
          <w:trHeight w:val="724"/>
        </w:trPr>
        <w:tc>
          <w:tcPr>
            <w:tcW w:w="2436" w:type="dxa"/>
            <w:shd w:val="clear" w:color="auto" w:fill="auto"/>
          </w:tcPr>
          <w:p w:rsidR="00160BB8" w:rsidRPr="005201C2" w:rsidRDefault="00160BB8" w:rsidP="00160BB8">
            <w:pPr>
              <w:jc w:val="center"/>
              <w:rPr>
                <w:sz w:val="32"/>
                <w:szCs w:val="32"/>
              </w:rPr>
            </w:pPr>
            <w:r w:rsidRPr="005201C2">
              <w:rPr>
                <w:sz w:val="32"/>
                <w:szCs w:val="32"/>
              </w:rPr>
              <w:t>Review date</w:t>
            </w:r>
          </w:p>
        </w:tc>
        <w:tc>
          <w:tcPr>
            <w:tcW w:w="2436" w:type="dxa"/>
            <w:shd w:val="clear" w:color="auto" w:fill="auto"/>
          </w:tcPr>
          <w:p w:rsidR="00160BB8" w:rsidRPr="005201C2" w:rsidRDefault="00160BB8" w:rsidP="00160BB8">
            <w:pPr>
              <w:jc w:val="center"/>
              <w:rPr>
                <w:sz w:val="32"/>
                <w:szCs w:val="32"/>
              </w:rPr>
            </w:pPr>
            <w:r w:rsidRPr="005201C2">
              <w:rPr>
                <w:sz w:val="32"/>
                <w:szCs w:val="32"/>
              </w:rPr>
              <w:t>October 2022</w:t>
            </w:r>
          </w:p>
        </w:tc>
      </w:tr>
    </w:tbl>
    <w:p w:rsidR="005201C2" w:rsidRPr="005201C2" w:rsidRDefault="005201C2" w:rsidP="005201C2">
      <w:pPr>
        <w:spacing w:after="200" w:line="276" w:lineRule="auto"/>
        <w:jc w:val="center"/>
        <w:rPr>
          <w:sz w:val="48"/>
          <w:szCs w:val="48"/>
        </w:rPr>
      </w:pPr>
    </w:p>
    <w:p w:rsidR="005201C2" w:rsidRPr="005201C2" w:rsidRDefault="005201C2" w:rsidP="005201C2">
      <w:pPr>
        <w:spacing w:after="200" w:line="276" w:lineRule="auto"/>
        <w:jc w:val="center"/>
        <w:rPr>
          <w:sz w:val="48"/>
          <w:szCs w:val="48"/>
        </w:rPr>
      </w:pPr>
    </w:p>
    <w:p w:rsidR="005201C2" w:rsidRPr="005201C2" w:rsidRDefault="005201C2" w:rsidP="005201C2">
      <w:pPr>
        <w:spacing w:after="200" w:line="276" w:lineRule="auto"/>
        <w:jc w:val="center"/>
        <w:rPr>
          <w:sz w:val="48"/>
          <w:szCs w:val="48"/>
        </w:rPr>
      </w:pPr>
    </w:p>
    <w:p w:rsidR="00160BB8" w:rsidRDefault="00160BB8" w:rsidP="00160BB8">
      <w:pPr>
        <w:autoSpaceDE w:val="0"/>
        <w:autoSpaceDN w:val="0"/>
        <w:adjustRightInd w:val="0"/>
        <w:ind w:left="720"/>
        <w:jc w:val="both"/>
        <w:rPr>
          <w:rFonts w:ascii="Calibri" w:hAnsi="Calibri" w:cs="Calibri"/>
          <w:b/>
          <w:i/>
          <w:sz w:val="28"/>
          <w:szCs w:val="28"/>
          <w:lang w:eastAsia="en-GB"/>
        </w:rPr>
      </w:pPr>
    </w:p>
    <w:p w:rsidR="00160BB8" w:rsidRPr="00160BB8" w:rsidRDefault="00160BB8" w:rsidP="00160BB8">
      <w:pPr>
        <w:autoSpaceDE w:val="0"/>
        <w:autoSpaceDN w:val="0"/>
        <w:adjustRightInd w:val="0"/>
        <w:ind w:left="720"/>
        <w:jc w:val="both"/>
        <w:rPr>
          <w:rFonts w:ascii="Calibri" w:hAnsi="Calibri" w:cs="Calibri"/>
          <w:b/>
          <w:i/>
          <w:sz w:val="22"/>
          <w:szCs w:val="22"/>
          <w:lang w:eastAsia="en-GB"/>
        </w:rPr>
      </w:pPr>
      <w:r w:rsidRPr="00160BB8">
        <w:rPr>
          <w:rFonts w:ascii="Calibri" w:hAnsi="Calibri" w:cs="Calibri"/>
          <w:b/>
          <w:i/>
          <w:sz w:val="22"/>
          <w:szCs w:val="22"/>
          <w:lang w:eastAsia="en-GB"/>
        </w:rPr>
        <w:t xml:space="preserve">NB – 2019-20 is a transitionary year for the Federation. This policy will be adopted gradually by all three schools over the course of the year with full implementation from September 2020. Not all elements of this policy will be seen consistently across the Federation until that date. </w:t>
      </w:r>
    </w:p>
    <w:p w:rsidR="00C975E4" w:rsidRPr="00B64C6E" w:rsidRDefault="00E21F8B">
      <w:pPr>
        <w:pStyle w:val="Heading2"/>
        <w:jc w:val="center"/>
        <w:rPr>
          <w:sz w:val="22"/>
          <w:szCs w:val="22"/>
          <w:u w:val="none"/>
        </w:rPr>
      </w:pPr>
      <w:r w:rsidRPr="00B64C6E">
        <w:rPr>
          <w:sz w:val="22"/>
          <w:szCs w:val="22"/>
          <w:u w:val="none"/>
        </w:rPr>
        <w:t xml:space="preserve"> </w:t>
      </w:r>
    </w:p>
    <w:p w:rsidR="00C975E4" w:rsidRPr="00B64C6E" w:rsidRDefault="00C975E4">
      <w:pPr>
        <w:pStyle w:val="Heading2"/>
        <w:jc w:val="center"/>
        <w:rPr>
          <w:sz w:val="22"/>
          <w:szCs w:val="22"/>
          <w:u w:val="none"/>
        </w:rPr>
      </w:pPr>
    </w:p>
    <w:p w:rsidR="005201C2" w:rsidRPr="005201C2" w:rsidRDefault="005201C2" w:rsidP="005201C2">
      <w:pPr>
        <w:autoSpaceDE w:val="0"/>
        <w:autoSpaceDN w:val="0"/>
        <w:adjustRightInd w:val="0"/>
        <w:rPr>
          <w:b/>
          <w:sz w:val="28"/>
          <w:szCs w:val="28"/>
          <w:lang w:eastAsia="en-GB"/>
        </w:rPr>
      </w:pPr>
      <w:r w:rsidRPr="005201C2">
        <w:rPr>
          <w:b/>
          <w:sz w:val="28"/>
          <w:szCs w:val="28"/>
          <w:lang w:eastAsia="en-GB"/>
        </w:rPr>
        <w:t>Section 1 – Intended Impact</w:t>
      </w:r>
      <w:r w:rsidRPr="005201C2">
        <w:rPr>
          <w:b/>
          <w:sz w:val="28"/>
          <w:szCs w:val="28"/>
          <w:lang w:eastAsia="en-GB"/>
        </w:rPr>
        <w:tab/>
      </w:r>
      <w:r w:rsidRPr="005201C2">
        <w:rPr>
          <w:b/>
          <w:sz w:val="28"/>
          <w:szCs w:val="28"/>
          <w:lang w:eastAsia="en-GB"/>
        </w:rPr>
        <w:tab/>
      </w:r>
      <w:r w:rsidRPr="005201C2">
        <w:rPr>
          <w:b/>
          <w:sz w:val="28"/>
          <w:szCs w:val="28"/>
          <w:lang w:eastAsia="en-GB"/>
        </w:rPr>
        <w:tab/>
        <w:t>p.2</w:t>
      </w:r>
    </w:p>
    <w:p w:rsidR="005201C2" w:rsidRPr="005201C2" w:rsidRDefault="005201C2" w:rsidP="005201C2">
      <w:pPr>
        <w:autoSpaceDE w:val="0"/>
        <w:autoSpaceDN w:val="0"/>
        <w:adjustRightInd w:val="0"/>
        <w:rPr>
          <w:b/>
          <w:sz w:val="28"/>
          <w:szCs w:val="28"/>
          <w:lang w:eastAsia="en-GB"/>
        </w:rPr>
      </w:pPr>
    </w:p>
    <w:p w:rsidR="005201C2" w:rsidRPr="005201C2" w:rsidRDefault="005201C2" w:rsidP="005201C2">
      <w:pPr>
        <w:autoSpaceDE w:val="0"/>
        <w:autoSpaceDN w:val="0"/>
        <w:adjustRightInd w:val="0"/>
        <w:rPr>
          <w:b/>
          <w:sz w:val="28"/>
          <w:szCs w:val="28"/>
          <w:lang w:eastAsia="en-GB"/>
        </w:rPr>
      </w:pPr>
      <w:r w:rsidRPr="005201C2">
        <w:rPr>
          <w:b/>
          <w:sz w:val="28"/>
          <w:szCs w:val="28"/>
          <w:lang w:eastAsia="en-GB"/>
        </w:rPr>
        <w:t>Section 2 – Curriculum Intent</w:t>
      </w:r>
      <w:r w:rsidRPr="005201C2">
        <w:rPr>
          <w:b/>
          <w:sz w:val="28"/>
          <w:szCs w:val="28"/>
          <w:lang w:eastAsia="en-GB"/>
        </w:rPr>
        <w:tab/>
      </w:r>
      <w:r w:rsidRPr="005201C2">
        <w:rPr>
          <w:b/>
          <w:sz w:val="28"/>
          <w:szCs w:val="28"/>
          <w:lang w:eastAsia="en-GB"/>
        </w:rPr>
        <w:tab/>
      </w:r>
      <w:r w:rsidRPr="005201C2">
        <w:rPr>
          <w:b/>
          <w:sz w:val="28"/>
          <w:szCs w:val="28"/>
          <w:lang w:eastAsia="en-GB"/>
        </w:rPr>
        <w:tab/>
        <w:t>p.2</w:t>
      </w:r>
    </w:p>
    <w:p w:rsidR="005201C2" w:rsidRPr="005201C2" w:rsidRDefault="005201C2" w:rsidP="005201C2">
      <w:pPr>
        <w:autoSpaceDE w:val="0"/>
        <w:autoSpaceDN w:val="0"/>
        <w:adjustRightInd w:val="0"/>
        <w:rPr>
          <w:b/>
          <w:sz w:val="28"/>
          <w:szCs w:val="28"/>
          <w:lang w:eastAsia="en-GB"/>
        </w:rPr>
      </w:pPr>
    </w:p>
    <w:p w:rsidR="005201C2" w:rsidRPr="005201C2" w:rsidRDefault="005201C2" w:rsidP="005201C2">
      <w:pPr>
        <w:autoSpaceDE w:val="0"/>
        <w:autoSpaceDN w:val="0"/>
        <w:adjustRightInd w:val="0"/>
        <w:rPr>
          <w:b/>
          <w:sz w:val="28"/>
          <w:szCs w:val="28"/>
          <w:lang w:eastAsia="en-GB"/>
        </w:rPr>
      </w:pPr>
      <w:r w:rsidRPr="005201C2">
        <w:rPr>
          <w:b/>
          <w:sz w:val="28"/>
          <w:szCs w:val="28"/>
          <w:lang w:eastAsia="en-GB"/>
        </w:rPr>
        <w:t xml:space="preserve">Section 3 – Curriculum Implementation   </w:t>
      </w:r>
      <w:r w:rsidRPr="005201C2">
        <w:rPr>
          <w:b/>
          <w:sz w:val="28"/>
          <w:szCs w:val="28"/>
          <w:lang w:eastAsia="en-GB"/>
        </w:rPr>
        <w:tab/>
        <w:t>p.3-6</w:t>
      </w:r>
    </w:p>
    <w:p w:rsidR="005201C2" w:rsidRPr="005201C2" w:rsidRDefault="005201C2" w:rsidP="005201C2">
      <w:pPr>
        <w:autoSpaceDE w:val="0"/>
        <w:autoSpaceDN w:val="0"/>
        <w:adjustRightInd w:val="0"/>
        <w:rPr>
          <w:b/>
          <w:sz w:val="28"/>
          <w:szCs w:val="28"/>
          <w:u w:val="single"/>
          <w:lang w:eastAsia="en-GB"/>
        </w:rPr>
      </w:pPr>
    </w:p>
    <w:p w:rsidR="005201C2" w:rsidRPr="005201C2" w:rsidRDefault="005201C2" w:rsidP="001E3D44">
      <w:pPr>
        <w:numPr>
          <w:ilvl w:val="0"/>
          <w:numId w:val="2"/>
        </w:numPr>
        <w:autoSpaceDE w:val="0"/>
        <w:autoSpaceDN w:val="0"/>
        <w:adjustRightInd w:val="0"/>
        <w:rPr>
          <w:sz w:val="28"/>
          <w:szCs w:val="28"/>
          <w:lang w:eastAsia="en-GB"/>
        </w:rPr>
      </w:pPr>
      <w:r w:rsidRPr="005201C2">
        <w:rPr>
          <w:sz w:val="28"/>
          <w:szCs w:val="28"/>
          <w:lang w:eastAsia="en-GB"/>
        </w:rPr>
        <w:t>Planning and pedagogy</w:t>
      </w:r>
    </w:p>
    <w:p w:rsidR="005201C2" w:rsidRPr="005201C2" w:rsidRDefault="005201C2" w:rsidP="001E3D44">
      <w:pPr>
        <w:numPr>
          <w:ilvl w:val="0"/>
          <w:numId w:val="2"/>
        </w:numPr>
        <w:autoSpaceDE w:val="0"/>
        <w:autoSpaceDN w:val="0"/>
        <w:adjustRightInd w:val="0"/>
        <w:rPr>
          <w:sz w:val="28"/>
          <w:szCs w:val="28"/>
          <w:lang w:eastAsia="en-GB"/>
        </w:rPr>
      </w:pPr>
      <w:r w:rsidRPr="005201C2">
        <w:rPr>
          <w:sz w:val="28"/>
          <w:szCs w:val="28"/>
          <w:lang w:eastAsia="en-GB"/>
        </w:rPr>
        <w:t>Assessment, recording and reporting</w:t>
      </w:r>
    </w:p>
    <w:p w:rsidR="005201C2" w:rsidRPr="005201C2" w:rsidRDefault="005201C2" w:rsidP="001E3D44">
      <w:pPr>
        <w:numPr>
          <w:ilvl w:val="0"/>
          <w:numId w:val="2"/>
        </w:numPr>
        <w:autoSpaceDE w:val="0"/>
        <w:autoSpaceDN w:val="0"/>
        <w:adjustRightInd w:val="0"/>
        <w:rPr>
          <w:sz w:val="28"/>
          <w:szCs w:val="28"/>
          <w:lang w:eastAsia="en-GB"/>
        </w:rPr>
      </w:pPr>
      <w:r w:rsidRPr="005201C2">
        <w:rPr>
          <w:sz w:val="28"/>
          <w:szCs w:val="28"/>
          <w:lang w:eastAsia="en-GB"/>
        </w:rPr>
        <w:t>EYFS</w:t>
      </w:r>
    </w:p>
    <w:p w:rsidR="005201C2" w:rsidRPr="005201C2" w:rsidRDefault="005201C2" w:rsidP="001E3D44">
      <w:pPr>
        <w:numPr>
          <w:ilvl w:val="0"/>
          <w:numId w:val="2"/>
        </w:numPr>
        <w:autoSpaceDE w:val="0"/>
        <w:autoSpaceDN w:val="0"/>
        <w:adjustRightInd w:val="0"/>
        <w:rPr>
          <w:sz w:val="28"/>
          <w:szCs w:val="28"/>
          <w:lang w:eastAsia="en-GB"/>
        </w:rPr>
      </w:pPr>
      <w:r w:rsidRPr="005201C2">
        <w:rPr>
          <w:sz w:val="28"/>
          <w:szCs w:val="28"/>
          <w:lang w:eastAsia="en-GB"/>
        </w:rPr>
        <w:t>SEND</w:t>
      </w:r>
    </w:p>
    <w:p w:rsidR="005201C2" w:rsidRPr="005201C2" w:rsidRDefault="005201C2" w:rsidP="001E3D44">
      <w:pPr>
        <w:numPr>
          <w:ilvl w:val="0"/>
          <w:numId w:val="2"/>
        </w:numPr>
        <w:autoSpaceDE w:val="0"/>
        <w:autoSpaceDN w:val="0"/>
        <w:adjustRightInd w:val="0"/>
        <w:rPr>
          <w:sz w:val="28"/>
          <w:szCs w:val="28"/>
          <w:lang w:eastAsia="en-GB"/>
        </w:rPr>
      </w:pPr>
      <w:r w:rsidRPr="005201C2">
        <w:rPr>
          <w:sz w:val="28"/>
          <w:szCs w:val="28"/>
          <w:lang w:eastAsia="en-GB"/>
        </w:rPr>
        <w:t>Curriculum leadership</w:t>
      </w:r>
    </w:p>
    <w:p w:rsidR="00245268" w:rsidRPr="005201C2" w:rsidRDefault="00245268" w:rsidP="001E3D44">
      <w:pPr>
        <w:numPr>
          <w:ilvl w:val="0"/>
          <w:numId w:val="2"/>
        </w:numPr>
        <w:autoSpaceDE w:val="0"/>
        <w:autoSpaceDN w:val="0"/>
        <w:adjustRightInd w:val="0"/>
        <w:rPr>
          <w:sz w:val="28"/>
          <w:szCs w:val="28"/>
          <w:lang w:eastAsia="en-GB"/>
        </w:rPr>
      </w:pPr>
      <w:r>
        <w:rPr>
          <w:sz w:val="28"/>
          <w:szCs w:val="28"/>
          <w:lang w:eastAsia="en-GB"/>
        </w:rPr>
        <w:t>Resources</w:t>
      </w:r>
    </w:p>
    <w:p w:rsidR="00245268" w:rsidRDefault="00245268" w:rsidP="001E3D44">
      <w:pPr>
        <w:numPr>
          <w:ilvl w:val="0"/>
          <w:numId w:val="2"/>
        </w:numPr>
        <w:autoSpaceDE w:val="0"/>
        <w:autoSpaceDN w:val="0"/>
        <w:adjustRightInd w:val="0"/>
        <w:rPr>
          <w:sz w:val="28"/>
          <w:szCs w:val="28"/>
          <w:lang w:eastAsia="en-GB"/>
        </w:rPr>
      </w:pPr>
      <w:r>
        <w:rPr>
          <w:sz w:val="28"/>
          <w:szCs w:val="28"/>
          <w:lang w:eastAsia="en-GB"/>
        </w:rPr>
        <w:t>Health &amp; Safety</w:t>
      </w:r>
    </w:p>
    <w:p w:rsidR="005201C2" w:rsidRDefault="005201C2" w:rsidP="001E3D44">
      <w:pPr>
        <w:numPr>
          <w:ilvl w:val="0"/>
          <w:numId w:val="2"/>
        </w:numPr>
        <w:autoSpaceDE w:val="0"/>
        <w:autoSpaceDN w:val="0"/>
        <w:adjustRightInd w:val="0"/>
        <w:rPr>
          <w:sz w:val="28"/>
          <w:szCs w:val="28"/>
          <w:lang w:eastAsia="en-GB"/>
        </w:rPr>
      </w:pPr>
      <w:r w:rsidRPr="005201C2">
        <w:rPr>
          <w:sz w:val="28"/>
          <w:szCs w:val="28"/>
          <w:lang w:eastAsia="en-GB"/>
        </w:rPr>
        <w:t>Equal Opportunities</w:t>
      </w:r>
    </w:p>
    <w:p w:rsidR="005201C2" w:rsidRPr="005201C2" w:rsidRDefault="005201C2" w:rsidP="00245268">
      <w:pPr>
        <w:autoSpaceDE w:val="0"/>
        <w:autoSpaceDN w:val="0"/>
        <w:adjustRightInd w:val="0"/>
        <w:jc w:val="both"/>
        <w:rPr>
          <w:b/>
          <w:sz w:val="26"/>
          <w:szCs w:val="26"/>
          <w:u w:val="single"/>
          <w:lang w:eastAsia="en-GB"/>
        </w:rPr>
      </w:pPr>
      <w:r w:rsidRPr="005201C2">
        <w:rPr>
          <w:b/>
          <w:sz w:val="28"/>
          <w:szCs w:val="28"/>
          <w:u w:val="single"/>
          <w:lang w:eastAsia="en-GB"/>
        </w:rPr>
        <w:lastRenderedPageBreak/>
        <w:t xml:space="preserve">Section 1 - Intended </w:t>
      </w:r>
      <w:r w:rsidRPr="005201C2">
        <w:rPr>
          <w:b/>
          <w:sz w:val="26"/>
          <w:szCs w:val="26"/>
          <w:u w:val="single"/>
          <w:lang w:eastAsia="en-GB"/>
        </w:rPr>
        <w:t>Impact</w:t>
      </w:r>
    </w:p>
    <w:p w:rsidR="00C96408" w:rsidRPr="007579C7" w:rsidRDefault="00C96408" w:rsidP="00245268">
      <w:pPr>
        <w:jc w:val="both"/>
        <w:rPr>
          <w:rFonts w:eastAsia="Arial"/>
          <w:b/>
          <w:sz w:val="26"/>
          <w:szCs w:val="26"/>
          <w:lang w:eastAsia="en-GB"/>
        </w:rPr>
      </w:pPr>
    </w:p>
    <w:p w:rsidR="00C96408" w:rsidRPr="007579C7" w:rsidRDefault="00C96408" w:rsidP="00245268">
      <w:pPr>
        <w:jc w:val="both"/>
        <w:rPr>
          <w:sz w:val="26"/>
          <w:szCs w:val="26"/>
        </w:rPr>
      </w:pPr>
      <w:r w:rsidRPr="007579C7">
        <w:rPr>
          <w:sz w:val="26"/>
          <w:szCs w:val="26"/>
        </w:rPr>
        <w:t xml:space="preserve">We </w:t>
      </w:r>
      <w:r w:rsidR="005201C2" w:rsidRPr="007579C7">
        <w:rPr>
          <w:sz w:val="26"/>
          <w:szCs w:val="26"/>
        </w:rPr>
        <w:t xml:space="preserve">aim for our </w:t>
      </w:r>
      <w:r w:rsidRPr="007579C7">
        <w:rPr>
          <w:sz w:val="26"/>
          <w:szCs w:val="26"/>
        </w:rPr>
        <w:t xml:space="preserve">Computing curriculum </w:t>
      </w:r>
      <w:r w:rsidR="005201C2" w:rsidRPr="007579C7">
        <w:rPr>
          <w:sz w:val="26"/>
          <w:szCs w:val="26"/>
        </w:rPr>
        <w:t>to</w:t>
      </w:r>
      <w:r w:rsidRPr="007579C7">
        <w:rPr>
          <w:sz w:val="26"/>
          <w:szCs w:val="26"/>
        </w:rPr>
        <w:t xml:space="preserve"> enable our learners to:</w:t>
      </w:r>
    </w:p>
    <w:p w:rsidR="008C0E3B" w:rsidRPr="007579C7" w:rsidRDefault="008C0E3B" w:rsidP="00245268">
      <w:pPr>
        <w:jc w:val="both"/>
        <w:rPr>
          <w:sz w:val="26"/>
          <w:szCs w:val="26"/>
        </w:rPr>
      </w:pPr>
    </w:p>
    <w:p w:rsidR="005201C2" w:rsidRPr="007579C7" w:rsidRDefault="005201C2" w:rsidP="001E3D44">
      <w:pPr>
        <w:pStyle w:val="ListParagraph"/>
        <w:numPr>
          <w:ilvl w:val="0"/>
          <w:numId w:val="6"/>
        </w:numPr>
        <w:jc w:val="both"/>
        <w:rPr>
          <w:sz w:val="26"/>
          <w:szCs w:val="26"/>
        </w:rPr>
      </w:pPr>
      <w:r w:rsidRPr="007579C7">
        <w:rPr>
          <w:sz w:val="26"/>
          <w:szCs w:val="26"/>
        </w:rPr>
        <w:t>Build knowledge of the principles of information and computation, how digital systems work, and how to put this knowledge to use through programming.</w:t>
      </w:r>
    </w:p>
    <w:p w:rsidR="005201C2" w:rsidRPr="007579C7" w:rsidRDefault="005201C2" w:rsidP="001E3D44">
      <w:pPr>
        <w:pStyle w:val="ListParagraph"/>
        <w:numPr>
          <w:ilvl w:val="0"/>
          <w:numId w:val="6"/>
        </w:numPr>
        <w:jc w:val="both"/>
        <w:rPr>
          <w:sz w:val="26"/>
          <w:szCs w:val="26"/>
        </w:rPr>
      </w:pPr>
      <w:r w:rsidRPr="007579C7">
        <w:rPr>
          <w:sz w:val="26"/>
          <w:szCs w:val="26"/>
        </w:rPr>
        <w:t>Become digitally literate – able to use, express themselves and develop ideas through information and communication technology.</w:t>
      </w:r>
    </w:p>
    <w:p w:rsidR="00C96408" w:rsidRPr="007579C7" w:rsidRDefault="00C96408" w:rsidP="001E3D44">
      <w:pPr>
        <w:pStyle w:val="ListParagraph"/>
        <w:numPr>
          <w:ilvl w:val="0"/>
          <w:numId w:val="6"/>
        </w:numPr>
        <w:jc w:val="both"/>
        <w:rPr>
          <w:sz w:val="26"/>
          <w:szCs w:val="26"/>
        </w:rPr>
      </w:pPr>
      <w:r w:rsidRPr="007579C7">
        <w:rPr>
          <w:sz w:val="26"/>
          <w:szCs w:val="26"/>
        </w:rPr>
        <w:t xml:space="preserve">Make deep links with </w:t>
      </w:r>
      <w:r w:rsidR="005201C2" w:rsidRPr="007579C7">
        <w:rPr>
          <w:sz w:val="26"/>
          <w:szCs w:val="26"/>
        </w:rPr>
        <w:t>other subjects e.g. maths</w:t>
      </w:r>
      <w:r w:rsidRPr="007579C7">
        <w:rPr>
          <w:sz w:val="26"/>
          <w:szCs w:val="26"/>
        </w:rPr>
        <w:t>, science and design and technology.</w:t>
      </w:r>
    </w:p>
    <w:p w:rsidR="00C96408" w:rsidRPr="007579C7" w:rsidRDefault="00C96408" w:rsidP="001E3D44">
      <w:pPr>
        <w:pStyle w:val="ListParagraph"/>
        <w:numPr>
          <w:ilvl w:val="0"/>
          <w:numId w:val="6"/>
        </w:numPr>
        <w:jc w:val="both"/>
        <w:rPr>
          <w:sz w:val="26"/>
          <w:szCs w:val="26"/>
        </w:rPr>
      </w:pPr>
      <w:r w:rsidRPr="007579C7">
        <w:rPr>
          <w:sz w:val="26"/>
          <w:szCs w:val="26"/>
        </w:rPr>
        <w:t>Become fully aware of how to remain safe online through regular and comprehensive e-safety teaching and learning sessions.</w:t>
      </w:r>
    </w:p>
    <w:p w:rsidR="005201C2" w:rsidRPr="007579C7" w:rsidRDefault="005201C2" w:rsidP="001E3D44">
      <w:pPr>
        <w:pStyle w:val="ListParagraph"/>
        <w:numPr>
          <w:ilvl w:val="0"/>
          <w:numId w:val="6"/>
        </w:numPr>
        <w:jc w:val="both"/>
        <w:rPr>
          <w:sz w:val="26"/>
          <w:szCs w:val="26"/>
        </w:rPr>
      </w:pPr>
      <w:r w:rsidRPr="007579C7">
        <w:rPr>
          <w:sz w:val="26"/>
          <w:szCs w:val="26"/>
        </w:rPr>
        <w:t xml:space="preserve">Challenge children of all abilities, ensuring that they make good progress in all areas, in line with and ambitiously beyond the requirements of the National Curriculum (2014), and to ensure that they are fully prepared for the next phase in their education. </w:t>
      </w:r>
    </w:p>
    <w:p w:rsidR="005201C2" w:rsidRPr="007579C7" w:rsidRDefault="005201C2" w:rsidP="00245268">
      <w:pPr>
        <w:pStyle w:val="ListParagraph"/>
        <w:ind w:left="1080"/>
        <w:jc w:val="both"/>
        <w:rPr>
          <w:sz w:val="26"/>
          <w:szCs w:val="26"/>
        </w:rPr>
      </w:pPr>
    </w:p>
    <w:p w:rsidR="005201C2" w:rsidRPr="005201C2" w:rsidRDefault="005201C2" w:rsidP="00245268">
      <w:pPr>
        <w:autoSpaceDE w:val="0"/>
        <w:autoSpaceDN w:val="0"/>
        <w:adjustRightInd w:val="0"/>
        <w:jc w:val="both"/>
        <w:rPr>
          <w:b/>
          <w:sz w:val="26"/>
          <w:szCs w:val="26"/>
          <w:u w:val="single"/>
          <w:lang w:eastAsia="en-GB"/>
        </w:rPr>
      </w:pPr>
      <w:r w:rsidRPr="005201C2">
        <w:rPr>
          <w:b/>
          <w:sz w:val="26"/>
          <w:szCs w:val="26"/>
          <w:u w:val="single"/>
          <w:lang w:eastAsia="en-GB"/>
        </w:rPr>
        <w:t>Section 2 – Curriculum Intent</w:t>
      </w:r>
    </w:p>
    <w:p w:rsidR="005201C2" w:rsidRPr="005201C2" w:rsidRDefault="005201C2" w:rsidP="00245268">
      <w:pPr>
        <w:jc w:val="both"/>
        <w:rPr>
          <w:color w:val="070606"/>
          <w:sz w:val="26"/>
          <w:szCs w:val="26"/>
          <w:lang w:val="en" w:eastAsia="en-GB"/>
        </w:rPr>
      </w:pPr>
    </w:p>
    <w:p w:rsidR="005201C2" w:rsidRPr="005201C2" w:rsidRDefault="005201C2" w:rsidP="00245268">
      <w:pPr>
        <w:jc w:val="both"/>
        <w:rPr>
          <w:color w:val="070606"/>
          <w:sz w:val="26"/>
          <w:szCs w:val="26"/>
          <w:lang w:val="en" w:eastAsia="en-GB"/>
        </w:rPr>
      </w:pPr>
      <w:r w:rsidRPr="007579C7">
        <w:rPr>
          <w:color w:val="070606"/>
          <w:sz w:val="26"/>
          <w:szCs w:val="26"/>
          <w:lang w:val="en" w:eastAsia="en-GB"/>
        </w:rPr>
        <w:t>Our curriculum intends to:</w:t>
      </w:r>
    </w:p>
    <w:p w:rsidR="00C96408" w:rsidRPr="007579C7" w:rsidRDefault="00C96408" w:rsidP="00245268">
      <w:pPr>
        <w:jc w:val="both"/>
        <w:rPr>
          <w:rFonts w:eastAsia="Arial"/>
          <w:b/>
          <w:sz w:val="26"/>
          <w:szCs w:val="26"/>
          <w:lang w:eastAsia="en-GB"/>
        </w:rPr>
      </w:pPr>
    </w:p>
    <w:p w:rsidR="00C96408" w:rsidRPr="00160BB8" w:rsidRDefault="005201C2" w:rsidP="001E3D44">
      <w:pPr>
        <w:pStyle w:val="ListParagraph"/>
        <w:numPr>
          <w:ilvl w:val="0"/>
          <w:numId w:val="7"/>
        </w:numPr>
        <w:jc w:val="both"/>
        <w:rPr>
          <w:sz w:val="26"/>
          <w:szCs w:val="26"/>
        </w:rPr>
      </w:pPr>
      <w:r w:rsidRPr="00160BB8">
        <w:rPr>
          <w:sz w:val="26"/>
          <w:szCs w:val="26"/>
        </w:rPr>
        <w:t>Develop c</w:t>
      </w:r>
      <w:r w:rsidR="00C96408" w:rsidRPr="00160BB8">
        <w:rPr>
          <w:sz w:val="26"/>
          <w:szCs w:val="26"/>
        </w:rPr>
        <w:t>omputational thinking – the ability to solve problems in a creative, logical and collaborative way</w:t>
      </w:r>
      <w:r w:rsidRPr="00160BB8">
        <w:rPr>
          <w:sz w:val="26"/>
          <w:szCs w:val="26"/>
        </w:rPr>
        <w:t xml:space="preserve">, </w:t>
      </w:r>
      <w:r w:rsidR="00C96408" w:rsidRPr="00160BB8">
        <w:rPr>
          <w:sz w:val="26"/>
          <w:szCs w:val="26"/>
        </w:rPr>
        <w:t>developed through repeated programming opportunities and opportunities to build understanding and apply the concepts of computer science.</w:t>
      </w:r>
    </w:p>
    <w:p w:rsidR="00C96408" w:rsidRPr="00160BB8" w:rsidRDefault="005201C2" w:rsidP="001E3D44">
      <w:pPr>
        <w:pStyle w:val="ListParagraph"/>
        <w:numPr>
          <w:ilvl w:val="0"/>
          <w:numId w:val="7"/>
        </w:numPr>
        <w:jc w:val="both"/>
        <w:rPr>
          <w:sz w:val="26"/>
          <w:szCs w:val="26"/>
        </w:rPr>
      </w:pPr>
      <w:r w:rsidRPr="00160BB8">
        <w:rPr>
          <w:sz w:val="26"/>
          <w:szCs w:val="26"/>
        </w:rPr>
        <w:t>Enable p</w:t>
      </w:r>
      <w:r w:rsidR="00C96408" w:rsidRPr="00160BB8">
        <w:rPr>
          <w:sz w:val="26"/>
          <w:szCs w:val="26"/>
        </w:rPr>
        <w:t xml:space="preserve">upils </w:t>
      </w:r>
      <w:r w:rsidRPr="00160BB8">
        <w:rPr>
          <w:sz w:val="26"/>
          <w:szCs w:val="26"/>
        </w:rPr>
        <w:t xml:space="preserve">to </w:t>
      </w:r>
      <w:r w:rsidR="00C96408" w:rsidRPr="00160BB8">
        <w:rPr>
          <w:sz w:val="26"/>
          <w:szCs w:val="26"/>
        </w:rPr>
        <w:t>become responsible, competent, confident and creative users of information and communication technology.</w:t>
      </w:r>
    </w:p>
    <w:p w:rsidR="00C96408" w:rsidRPr="00160BB8" w:rsidRDefault="005201C2" w:rsidP="001E3D44">
      <w:pPr>
        <w:pStyle w:val="ListParagraph"/>
        <w:numPr>
          <w:ilvl w:val="0"/>
          <w:numId w:val="7"/>
        </w:numPr>
        <w:jc w:val="both"/>
        <w:rPr>
          <w:sz w:val="26"/>
          <w:szCs w:val="26"/>
        </w:rPr>
      </w:pPr>
      <w:r w:rsidRPr="00160BB8">
        <w:rPr>
          <w:sz w:val="26"/>
          <w:szCs w:val="26"/>
        </w:rPr>
        <w:t>Give p</w:t>
      </w:r>
      <w:r w:rsidR="00C96408" w:rsidRPr="00160BB8">
        <w:rPr>
          <w:sz w:val="26"/>
          <w:szCs w:val="26"/>
        </w:rPr>
        <w:t>upils a growing awareness of how technology is used in the world around them and of the benefits that it provides.  They are supported to evaluate and use information technology, including new or unfamiliar technologies.</w:t>
      </w:r>
    </w:p>
    <w:p w:rsidR="00C96408" w:rsidRPr="00160BB8" w:rsidRDefault="005201C2" w:rsidP="001E3D44">
      <w:pPr>
        <w:pStyle w:val="ListParagraph"/>
        <w:numPr>
          <w:ilvl w:val="0"/>
          <w:numId w:val="7"/>
        </w:numPr>
        <w:jc w:val="both"/>
        <w:rPr>
          <w:sz w:val="26"/>
          <w:szCs w:val="26"/>
        </w:rPr>
      </w:pPr>
      <w:r w:rsidRPr="00160BB8">
        <w:rPr>
          <w:sz w:val="26"/>
          <w:szCs w:val="26"/>
        </w:rPr>
        <w:t>Give pupils o</w:t>
      </w:r>
      <w:r w:rsidR="00C96408" w:rsidRPr="00160BB8">
        <w:rPr>
          <w:sz w:val="26"/>
          <w:szCs w:val="26"/>
        </w:rPr>
        <w:t>pportunities for communication and collaboration</w:t>
      </w:r>
      <w:r w:rsidRPr="00160BB8">
        <w:rPr>
          <w:sz w:val="26"/>
          <w:szCs w:val="26"/>
        </w:rPr>
        <w:t>,</w:t>
      </w:r>
      <w:r w:rsidR="00C96408" w:rsidRPr="00160BB8">
        <w:rPr>
          <w:sz w:val="26"/>
          <w:szCs w:val="26"/>
        </w:rPr>
        <w:t xml:space="preserve"> develop</w:t>
      </w:r>
      <w:r w:rsidRPr="00160BB8">
        <w:rPr>
          <w:sz w:val="26"/>
          <w:szCs w:val="26"/>
        </w:rPr>
        <w:t>ing</w:t>
      </w:r>
      <w:r w:rsidR="00C96408" w:rsidRPr="00160BB8">
        <w:rPr>
          <w:sz w:val="26"/>
          <w:szCs w:val="26"/>
        </w:rPr>
        <w:t xml:space="preserve"> understanding of the purposes for using technology and bring</w:t>
      </w:r>
      <w:r w:rsidRPr="00160BB8">
        <w:rPr>
          <w:sz w:val="26"/>
          <w:szCs w:val="26"/>
        </w:rPr>
        <w:t>ing</w:t>
      </w:r>
      <w:r w:rsidR="00C96408" w:rsidRPr="00160BB8">
        <w:rPr>
          <w:sz w:val="26"/>
          <w:szCs w:val="26"/>
        </w:rPr>
        <w:t xml:space="preserve"> together home and </w:t>
      </w:r>
      <w:r w:rsidR="007579C7" w:rsidRPr="00160BB8">
        <w:rPr>
          <w:sz w:val="26"/>
          <w:szCs w:val="26"/>
        </w:rPr>
        <w:t>Federation</w:t>
      </w:r>
      <w:r w:rsidR="00C96408" w:rsidRPr="00160BB8">
        <w:rPr>
          <w:sz w:val="26"/>
          <w:szCs w:val="26"/>
        </w:rPr>
        <w:t xml:space="preserve"> learning experiences.</w:t>
      </w:r>
    </w:p>
    <w:p w:rsidR="00C96408" w:rsidRPr="00160BB8" w:rsidRDefault="005201C2" w:rsidP="001E3D44">
      <w:pPr>
        <w:pStyle w:val="ListParagraph"/>
        <w:numPr>
          <w:ilvl w:val="0"/>
          <w:numId w:val="7"/>
        </w:numPr>
        <w:jc w:val="both"/>
        <w:rPr>
          <w:sz w:val="26"/>
          <w:szCs w:val="26"/>
        </w:rPr>
      </w:pPr>
      <w:r w:rsidRPr="00160BB8">
        <w:rPr>
          <w:sz w:val="26"/>
          <w:szCs w:val="26"/>
        </w:rPr>
        <w:t>Engage learners through the creative and imaginative use of t</w:t>
      </w:r>
      <w:r w:rsidR="00C96408" w:rsidRPr="00160BB8">
        <w:rPr>
          <w:sz w:val="26"/>
          <w:szCs w:val="26"/>
        </w:rPr>
        <w:t xml:space="preserve">echnology </w:t>
      </w:r>
    </w:p>
    <w:p w:rsidR="00C96408" w:rsidRPr="00160BB8" w:rsidRDefault="005201C2" w:rsidP="001E3D44">
      <w:pPr>
        <w:pStyle w:val="ListParagraph"/>
        <w:numPr>
          <w:ilvl w:val="0"/>
          <w:numId w:val="7"/>
        </w:numPr>
        <w:jc w:val="both"/>
        <w:rPr>
          <w:sz w:val="26"/>
          <w:szCs w:val="26"/>
        </w:rPr>
      </w:pPr>
      <w:r w:rsidRPr="00160BB8">
        <w:rPr>
          <w:sz w:val="26"/>
          <w:szCs w:val="26"/>
        </w:rPr>
        <w:t>Give p</w:t>
      </w:r>
      <w:r w:rsidR="00C96408" w:rsidRPr="00160BB8">
        <w:rPr>
          <w:sz w:val="26"/>
          <w:szCs w:val="26"/>
        </w:rPr>
        <w:t>upils access to a</w:t>
      </w:r>
      <w:r w:rsidR="00A0262A" w:rsidRPr="00160BB8">
        <w:rPr>
          <w:sz w:val="26"/>
          <w:szCs w:val="26"/>
        </w:rPr>
        <w:t xml:space="preserve">n ever increasing </w:t>
      </w:r>
      <w:r w:rsidR="00C96408" w:rsidRPr="00160BB8">
        <w:rPr>
          <w:sz w:val="26"/>
          <w:szCs w:val="26"/>
        </w:rPr>
        <w:t>variet</w:t>
      </w:r>
      <w:r w:rsidRPr="00160BB8">
        <w:rPr>
          <w:sz w:val="26"/>
          <w:szCs w:val="26"/>
        </w:rPr>
        <w:t>y of devices and resources and encourage them</w:t>
      </w:r>
      <w:r w:rsidR="00C96408" w:rsidRPr="00160BB8">
        <w:rPr>
          <w:sz w:val="26"/>
          <w:szCs w:val="26"/>
        </w:rPr>
        <w:t xml:space="preserve"> to reflect on the choices they make to use them.</w:t>
      </w:r>
    </w:p>
    <w:p w:rsidR="00C96408" w:rsidRPr="007579C7" w:rsidRDefault="00C96408" w:rsidP="00245268">
      <w:pPr>
        <w:jc w:val="both"/>
        <w:rPr>
          <w:rFonts w:eastAsia="Arial"/>
          <w:b/>
          <w:sz w:val="26"/>
          <w:szCs w:val="26"/>
          <w:lang w:eastAsia="en-GB"/>
        </w:rPr>
      </w:pPr>
    </w:p>
    <w:p w:rsidR="00B64C6E" w:rsidRPr="007579C7" w:rsidRDefault="00B64C6E" w:rsidP="00245268">
      <w:pPr>
        <w:jc w:val="both"/>
        <w:rPr>
          <w:b/>
          <w:sz w:val="26"/>
          <w:szCs w:val="26"/>
          <w:u w:val="single"/>
        </w:rPr>
      </w:pPr>
    </w:p>
    <w:p w:rsidR="00B64C6E" w:rsidRPr="007579C7" w:rsidRDefault="00B64C6E" w:rsidP="00245268">
      <w:pPr>
        <w:jc w:val="both"/>
        <w:rPr>
          <w:b/>
          <w:sz w:val="26"/>
          <w:szCs w:val="26"/>
          <w:u w:val="single"/>
        </w:rPr>
      </w:pPr>
    </w:p>
    <w:p w:rsidR="00B64C6E" w:rsidRPr="007579C7" w:rsidRDefault="00B64C6E" w:rsidP="00245268">
      <w:pPr>
        <w:jc w:val="both"/>
        <w:rPr>
          <w:b/>
          <w:sz w:val="26"/>
          <w:szCs w:val="26"/>
          <w:u w:val="single"/>
        </w:rPr>
      </w:pPr>
    </w:p>
    <w:p w:rsidR="00B64C6E" w:rsidRPr="007579C7" w:rsidRDefault="00B64C6E" w:rsidP="00245268">
      <w:pPr>
        <w:jc w:val="both"/>
        <w:rPr>
          <w:b/>
          <w:sz w:val="26"/>
          <w:szCs w:val="26"/>
          <w:u w:val="single"/>
        </w:rPr>
      </w:pPr>
    </w:p>
    <w:p w:rsidR="00B64C6E" w:rsidRDefault="00B64C6E" w:rsidP="00245268">
      <w:pPr>
        <w:jc w:val="both"/>
        <w:rPr>
          <w:b/>
          <w:sz w:val="26"/>
          <w:szCs w:val="26"/>
          <w:u w:val="single"/>
        </w:rPr>
      </w:pPr>
    </w:p>
    <w:p w:rsidR="00245268" w:rsidRPr="007579C7" w:rsidRDefault="00245268" w:rsidP="00245268">
      <w:pPr>
        <w:jc w:val="both"/>
        <w:rPr>
          <w:b/>
          <w:sz w:val="26"/>
          <w:szCs w:val="26"/>
          <w:u w:val="single"/>
        </w:rPr>
      </w:pPr>
    </w:p>
    <w:p w:rsidR="00B64C6E" w:rsidRPr="007579C7" w:rsidRDefault="00B64C6E" w:rsidP="00245268">
      <w:pPr>
        <w:jc w:val="both"/>
        <w:rPr>
          <w:b/>
          <w:sz w:val="26"/>
          <w:szCs w:val="26"/>
          <w:u w:val="single"/>
        </w:rPr>
      </w:pPr>
    </w:p>
    <w:p w:rsidR="00B64C6E" w:rsidRPr="007579C7" w:rsidRDefault="00B64C6E" w:rsidP="00245268">
      <w:pPr>
        <w:jc w:val="both"/>
        <w:rPr>
          <w:b/>
          <w:sz w:val="26"/>
          <w:szCs w:val="26"/>
          <w:u w:val="single"/>
        </w:rPr>
      </w:pPr>
    </w:p>
    <w:p w:rsidR="00B64C6E" w:rsidRPr="007579C7" w:rsidRDefault="00B64C6E" w:rsidP="00245268">
      <w:pPr>
        <w:jc w:val="both"/>
        <w:rPr>
          <w:b/>
          <w:sz w:val="26"/>
          <w:szCs w:val="26"/>
          <w:u w:val="single"/>
        </w:rPr>
      </w:pPr>
    </w:p>
    <w:p w:rsidR="00B64C6E" w:rsidRPr="007579C7" w:rsidRDefault="00B64C6E" w:rsidP="00245268">
      <w:pPr>
        <w:jc w:val="both"/>
        <w:rPr>
          <w:rFonts w:eastAsia="Arial"/>
          <w:b/>
          <w:sz w:val="26"/>
          <w:szCs w:val="26"/>
          <w:lang w:eastAsia="en-GB"/>
        </w:rPr>
      </w:pPr>
      <w:r w:rsidRPr="007579C7">
        <w:rPr>
          <w:b/>
          <w:sz w:val="26"/>
          <w:szCs w:val="26"/>
          <w:u w:val="single"/>
        </w:rPr>
        <w:lastRenderedPageBreak/>
        <w:t xml:space="preserve">Section 3 – </w:t>
      </w:r>
      <w:proofErr w:type="spellStart"/>
      <w:r w:rsidRPr="007579C7">
        <w:rPr>
          <w:b/>
          <w:sz w:val="26"/>
          <w:szCs w:val="26"/>
          <w:u w:val="single"/>
        </w:rPr>
        <w:t>Curriclum</w:t>
      </w:r>
      <w:proofErr w:type="spellEnd"/>
      <w:r w:rsidRPr="007579C7">
        <w:rPr>
          <w:b/>
          <w:sz w:val="26"/>
          <w:szCs w:val="26"/>
          <w:u w:val="single"/>
        </w:rPr>
        <w:t xml:space="preserve"> Implementation</w:t>
      </w:r>
    </w:p>
    <w:p w:rsidR="00B64C6E" w:rsidRPr="007579C7" w:rsidRDefault="00B64C6E" w:rsidP="00245268">
      <w:pPr>
        <w:jc w:val="both"/>
        <w:rPr>
          <w:rFonts w:eastAsia="Arial"/>
          <w:b/>
          <w:sz w:val="26"/>
          <w:szCs w:val="26"/>
          <w:lang w:eastAsia="en-GB"/>
        </w:rPr>
      </w:pPr>
    </w:p>
    <w:p w:rsidR="00B64C6E" w:rsidRPr="007579C7" w:rsidRDefault="00B64C6E" w:rsidP="00245268">
      <w:pPr>
        <w:autoSpaceDE w:val="0"/>
        <w:autoSpaceDN w:val="0"/>
        <w:adjustRightInd w:val="0"/>
        <w:jc w:val="both"/>
        <w:rPr>
          <w:sz w:val="26"/>
          <w:szCs w:val="26"/>
          <w:u w:val="single"/>
        </w:rPr>
      </w:pPr>
      <w:r w:rsidRPr="007579C7">
        <w:rPr>
          <w:sz w:val="26"/>
          <w:szCs w:val="26"/>
          <w:u w:val="single"/>
        </w:rPr>
        <w:t>Planning and Pedagogy:</w:t>
      </w:r>
    </w:p>
    <w:p w:rsidR="00B64C6E" w:rsidRPr="007579C7" w:rsidRDefault="00B64C6E" w:rsidP="00245268">
      <w:pPr>
        <w:jc w:val="both"/>
        <w:rPr>
          <w:sz w:val="26"/>
          <w:szCs w:val="26"/>
          <w:u w:val="single"/>
        </w:rPr>
      </w:pPr>
    </w:p>
    <w:p w:rsidR="00B64C6E" w:rsidRPr="007579C7" w:rsidRDefault="00B64C6E" w:rsidP="001E3D44">
      <w:pPr>
        <w:pStyle w:val="ListParagraph"/>
        <w:numPr>
          <w:ilvl w:val="0"/>
          <w:numId w:val="3"/>
        </w:numPr>
        <w:jc w:val="both"/>
        <w:rPr>
          <w:color w:val="070606"/>
          <w:sz w:val="26"/>
          <w:szCs w:val="26"/>
          <w:lang w:val="en" w:eastAsia="en-GB"/>
        </w:rPr>
      </w:pPr>
      <w:r w:rsidRPr="007579C7">
        <w:rPr>
          <w:color w:val="070606"/>
          <w:sz w:val="26"/>
          <w:szCs w:val="26"/>
          <w:lang w:eastAsia="en-GB"/>
        </w:rPr>
        <w:t xml:space="preserve">We follow the National Curriculum 2014 Programmes of Study.  </w:t>
      </w:r>
    </w:p>
    <w:p w:rsidR="00B64C6E" w:rsidRPr="007579C7" w:rsidRDefault="00B64C6E" w:rsidP="001E3D44">
      <w:pPr>
        <w:pStyle w:val="ListParagraph"/>
        <w:numPr>
          <w:ilvl w:val="0"/>
          <w:numId w:val="3"/>
        </w:numPr>
        <w:jc w:val="both"/>
        <w:rPr>
          <w:color w:val="070606"/>
          <w:sz w:val="26"/>
          <w:szCs w:val="26"/>
          <w:lang w:val="en" w:eastAsia="en-GB"/>
        </w:rPr>
      </w:pPr>
      <w:r w:rsidRPr="007579C7">
        <w:rPr>
          <w:color w:val="070606"/>
          <w:sz w:val="26"/>
          <w:szCs w:val="26"/>
          <w:lang w:eastAsia="en-GB"/>
        </w:rPr>
        <w:t xml:space="preserve">Each </w:t>
      </w:r>
      <w:r w:rsidR="007579C7">
        <w:rPr>
          <w:color w:val="070606"/>
          <w:sz w:val="26"/>
          <w:szCs w:val="26"/>
          <w:lang w:eastAsia="en-GB"/>
        </w:rPr>
        <w:t>school</w:t>
      </w:r>
      <w:r w:rsidRPr="007579C7">
        <w:rPr>
          <w:color w:val="070606"/>
          <w:sz w:val="26"/>
          <w:szCs w:val="26"/>
          <w:lang w:eastAsia="en-GB"/>
        </w:rPr>
        <w:t xml:space="preserve"> will use a high quality scheme of work, in line with the NC, to support teachers in structuring and planning their lessons. Teachers are not required to stick to these rigidly and may adapt their planning in response to the wider curriculum being taught and the needs of their learners.  </w:t>
      </w:r>
    </w:p>
    <w:p w:rsidR="00B64C6E" w:rsidRPr="007579C7" w:rsidRDefault="00B64C6E" w:rsidP="001E3D44">
      <w:pPr>
        <w:pStyle w:val="ListParagraph"/>
        <w:numPr>
          <w:ilvl w:val="0"/>
          <w:numId w:val="3"/>
        </w:numPr>
        <w:jc w:val="both"/>
        <w:rPr>
          <w:color w:val="070606"/>
          <w:sz w:val="26"/>
          <w:szCs w:val="26"/>
          <w:lang w:val="en" w:eastAsia="en-GB"/>
        </w:rPr>
      </w:pPr>
      <w:r w:rsidRPr="007579C7">
        <w:rPr>
          <w:color w:val="070606"/>
          <w:sz w:val="26"/>
          <w:szCs w:val="26"/>
          <w:lang w:val="en" w:eastAsia="en-GB"/>
        </w:rPr>
        <w:t xml:space="preserve">Each teacher produces planning according to the needs of their pupils or in a way that they find to be the most useful. Individual teachers then use ongoing AfL to inform and develop their own teaching, annotating planning as required. </w:t>
      </w:r>
    </w:p>
    <w:p w:rsidR="00B64C6E" w:rsidRPr="007579C7" w:rsidRDefault="00B64C6E" w:rsidP="001E3D44">
      <w:pPr>
        <w:pStyle w:val="ListParagraph"/>
        <w:numPr>
          <w:ilvl w:val="0"/>
          <w:numId w:val="3"/>
        </w:numPr>
        <w:jc w:val="both"/>
        <w:rPr>
          <w:color w:val="070606"/>
          <w:sz w:val="26"/>
          <w:szCs w:val="26"/>
          <w:lang w:val="en" w:eastAsia="en-GB"/>
        </w:rPr>
      </w:pPr>
      <w:r w:rsidRPr="007579C7">
        <w:rPr>
          <w:color w:val="070606"/>
          <w:sz w:val="26"/>
          <w:szCs w:val="26"/>
          <w:lang w:val="en" w:eastAsia="en-GB"/>
        </w:rPr>
        <w:t>Discrete Computing lessons are part of the weekly timetable for each class.</w:t>
      </w:r>
      <w:r w:rsidR="007579C7">
        <w:rPr>
          <w:color w:val="070606"/>
          <w:sz w:val="26"/>
          <w:szCs w:val="26"/>
          <w:lang w:val="en" w:eastAsia="en-GB"/>
        </w:rPr>
        <w:t xml:space="preserve"> The skills learnt may also be used across other areas of the curriculum. </w:t>
      </w:r>
    </w:p>
    <w:p w:rsidR="00B64C6E" w:rsidRPr="007579C7" w:rsidRDefault="00B64C6E" w:rsidP="001E3D44">
      <w:pPr>
        <w:pStyle w:val="ListParagraph"/>
        <w:numPr>
          <w:ilvl w:val="0"/>
          <w:numId w:val="3"/>
        </w:numPr>
        <w:jc w:val="both"/>
        <w:rPr>
          <w:color w:val="070606"/>
          <w:sz w:val="26"/>
          <w:szCs w:val="26"/>
          <w:lang w:val="en" w:eastAsia="en-GB"/>
        </w:rPr>
      </w:pPr>
      <w:r w:rsidRPr="007579C7">
        <w:rPr>
          <w:sz w:val="26"/>
          <w:szCs w:val="26"/>
        </w:rPr>
        <w:t>Progressive teaching sessions help build the skills and understanding of digital literacy.</w:t>
      </w:r>
    </w:p>
    <w:p w:rsidR="00B64C6E" w:rsidRPr="007579C7" w:rsidRDefault="00C96408" w:rsidP="001E3D44">
      <w:pPr>
        <w:pStyle w:val="ListParagraph"/>
        <w:numPr>
          <w:ilvl w:val="0"/>
          <w:numId w:val="3"/>
        </w:numPr>
        <w:jc w:val="both"/>
        <w:rPr>
          <w:color w:val="070606"/>
          <w:sz w:val="26"/>
          <w:szCs w:val="26"/>
          <w:lang w:val="en" w:eastAsia="en-GB"/>
        </w:rPr>
      </w:pPr>
      <w:r w:rsidRPr="007579C7">
        <w:rPr>
          <w:sz w:val="26"/>
          <w:szCs w:val="26"/>
        </w:rPr>
        <w:t>Key skills in information technology are developed through Multimedia and Handling Data threads and are integrated into learning in other curriculum areas.</w:t>
      </w:r>
      <w:r w:rsidR="00B64C6E" w:rsidRPr="007579C7">
        <w:rPr>
          <w:sz w:val="26"/>
          <w:szCs w:val="26"/>
        </w:rPr>
        <w:t xml:space="preserve"> </w:t>
      </w:r>
    </w:p>
    <w:p w:rsidR="00C96408" w:rsidRPr="007579C7" w:rsidRDefault="00C96408" w:rsidP="001E3D44">
      <w:pPr>
        <w:pStyle w:val="ListParagraph"/>
        <w:numPr>
          <w:ilvl w:val="0"/>
          <w:numId w:val="3"/>
        </w:numPr>
        <w:jc w:val="both"/>
        <w:rPr>
          <w:color w:val="070606"/>
          <w:sz w:val="26"/>
          <w:szCs w:val="26"/>
          <w:lang w:val="en" w:eastAsia="en-GB"/>
        </w:rPr>
      </w:pPr>
      <w:r w:rsidRPr="007579C7">
        <w:rPr>
          <w:sz w:val="26"/>
          <w:szCs w:val="26"/>
        </w:rPr>
        <w:t xml:space="preserve">E-Safety is </w:t>
      </w:r>
      <w:r w:rsidR="00B64C6E" w:rsidRPr="007579C7">
        <w:rPr>
          <w:sz w:val="26"/>
          <w:szCs w:val="26"/>
        </w:rPr>
        <w:t>systematically, comprehensive</w:t>
      </w:r>
      <w:r w:rsidRPr="007579C7">
        <w:rPr>
          <w:sz w:val="26"/>
          <w:szCs w:val="26"/>
        </w:rPr>
        <w:t>ly taught</w:t>
      </w:r>
      <w:r w:rsidR="00B64C6E" w:rsidRPr="007579C7">
        <w:rPr>
          <w:sz w:val="26"/>
          <w:szCs w:val="26"/>
        </w:rPr>
        <w:t>,</w:t>
      </w:r>
      <w:r w:rsidRPr="007579C7">
        <w:rPr>
          <w:sz w:val="26"/>
          <w:szCs w:val="26"/>
        </w:rPr>
        <w:t xml:space="preserve"> and </w:t>
      </w:r>
      <w:r w:rsidR="00B64C6E" w:rsidRPr="007579C7">
        <w:rPr>
          <w:sz w:val="26"/>
          <w:szCs w:val="26"/>
        </w:rPr>
        <w:t xml:space="preserve">each </w:t>
      </w:r>
      <w:r w:rsidR="007579C7">
        <w:rPr>
          <w:sz w:val="26"/>
          <w:szCs w:val="26"/>
        </w:rPr>
        <w:t>school</w:t>
      </w:r>
      <w:r w:rsidR="00B64C6E" w:rsidRPr="007579C7">
        <w:rPr>
          <w:sz w:val="26"/>
          <w:szCs w:val="26"/>
        </w:rPr>
        <w:t xml:space="preserve"> will engage in </w:t>
      </w:r>
      <w:r w:rsidR="00A0262A" w:rsidRPr="007579C7">
        <w:rPr>
          <w:sz w:val="26"/>
          <w:szCs w:val="26"/>
        </w:rPr>
        <w:t xml:space="preserve">awareness of events </w:t>
      </w:r>
      <w:r w:rsidRPr="007579C7">
        <w:rPr>
          <w:sz w:val="26"/>
          <w:szCs w:val="26"/>
        </w:rPr>
        <w:t>such as Safer Internet Day</w:t>
      </w:r>
      <w:r w:rsidR="008C0E3B" w:rsidRPr="007579C7">
        <w:rPr>
          <w:sz w:val="26"/>
          <w:szCs w:val="26"/>
        </w:rPr>
        <w:t>.</w:t>
      </w:r>
    </w:p>
    <w:p w:rsidR="005B23E9" w:rsidRPr="007579C7" w:rsidRDefault="00B64C6E" w:rsidP="001E3D44">
      <w:pPr>
        <w:pStyle w:val="ListParagraph"/>
        <w:numPr>
          <w:ilvl w:val="0"/>
          <w:numId w:val="3"/>
        </w:numPr>
        <w:jc w:val="both"/>
        <w:rPr>
          <w:color w:val="070606"/>
          <w:sz w:val="26"/>
          <w:szCs w:val="26"/>
          <w:lang w:val="en" w:eastAsia="en-GB"/>
        </w:rPr>
      </w:pPr>
      <w:r w:rsidRPr="007579C7">
        <w:rPr>
          <w:sz w:val="26"/>
          <w:szCs w:val="26"/>
        </w:rPr>
        <w:t xml:space="preserve">Children are given the appropriate levels of support and challenge in line with ongoing assessment of their needs and abilities. </w:t>
      </w:r>
    </w:p>
    <w:p w:rsidR="005B23E9" w:rsidRPr="007579C7" w:rsidRDefault="005B23E9" w:rsidP="001E3D44">
      <w:pPr>
        <w:pStyle w:val="ListParagraph"/>
        <w:numPr>
          <w:ilvl w:val="0"/>
          <w:numId w:val="3"/>
        </w:numPr>
        <w:jc w:val="both"/>
        <w:rPr>
          <w:color w:val="070606"/>
          <w:sz w:val="26"/>
          <w:szCs w:val="26"/>
          <w:lang w:val="en" w:eastAsia="en-GB"/>
        </w:rPr>
      </w:pPr>
      <w:r w:rsidRPr="007579C7">
        <w:rPr>
          <w:sz w:val="26"/>
          <w:szCs w:val="26"/>
        </w:rPr>
        <w:t xml:space="preserve">The </w:t>
      </w:r>
      <w:r w:rsidR="007579C7" w:rsidRPr="007579C7">
        <w:rPr>
          <w:sz w:val="26"/>
          <w:szCs w:val="26"/>
        </w:rPr>
        <w:t>Federation</w:t>
      </w:r>
      <w:r w:rsidRPr="007579C7">
        <w:rPr>
          <w:sz w:val="26"/>
          <w:szCs w:val="26"/>
        </w:rPr>
        <w:t xml:space="preserve"> has a separate</w:t>
      </w:r>
      <w:r w:rsidR="00362972">
        <w:rPr>
          <w:sz w:val="26"/>
          <w:szCs w:val="26"/>
        </w:rPr>
        <w:t xml:space="preserve"> E-Safety P</w:t>
      </w:r>
      <w:r w:rsidRPr="007579C7">
        <w:rPr>
          <w:sz w:val="26"/>
          <w:szCs w:val="26"/>
        </w:rPr>
        <w:t>olicy in place that details how the principles of e-safety will be promoted and monitored.</w:t>
      </w:r>
    </w:p>
    <w:p w:rsidR="007579C7" w:rsidRPr="007579C7" w:rsidRDefault="007579C7" w:rsidP="001E3D44">
      <w:pPr>
        <w:pStyle w:val="ListParagraph"/>
        <w:numPr>
          <w:ilvl w:val="0"/>
          <w:numId w:val="3"/>
        </w:numPr>
        <w:jc w:val="both"/>
        <w:rPr>
          <w:color w:val="070606"/>
          <w:sz w:val="26"/>
          <w:szCs w:val="26"/>
          <w:lang w:val="en" w:eastAsia="en-GB"/>
        </w:rPr>
      </w:pPr>
      <w:r w:rsidRPr="007579C7">
        <w:rPr>
          <w:color w:val="070606"/>
          <w:sz w:val="26"/>
          <w:szCs w:val="26"/>
          <w:lang w:val="en" w:eastAsia="en-GB"/>
        </w:rPr>
        <w:t>We are aware that not all pupils have the same access to computers at home and this is considered by staff in the planning and delivery of the curriculum.</w:t>
      </w:r>
    </w:p>
    <w:p w:rsidR="00B64C6E" w:rsidRPr="007579C7" w:rsidRDefault="00B64C6E" w:rsidP="00245268">
      <w:pPr>
        <w:pStyle w:val="ListParagraph"/>
        <w:jc w:val="both"/>
        <w:rPr>
          <w:color w:val="070606"/>
          <w:sz w:val="26"/>
          <w:szCs w:val="26"/>
          <w:lang w:val="en" w:eastAsia="en-GB"/>
        </w:rPr>
      </w:pPr>
    </w:p>
    <w:p w:rsidR="005B23E9" w:rsidRPr="005B23E9" w:rsidRDefault="005B23E9" w:rsidP="00245268">
      <w:pPr>
        <w:autoSpaceDE w:val="0"/>
        <w:autoSpaceDN w:val="0"/>
        <w:adjustRightInd w:val="0"/>
        <w:jc w:val="both"/>
        <w:rPr>
          <w:sz w:val="26"/>
          <w:szCs w:val="26"/>
          <w:u w:val="single"/>
          <w:lang w:eastAsia="en-GB"/>
        </w:rPr>
      </w:pPr>
      <w:r w:rsidRPr="005B23E9">
        <w:rPr>
          <w:sz w:val="26"/>
          <w:szCs w:val="26"/>
          <w:u w:val="single"/>
          <w:lang w:eastAsia="en-GB"/>
        </w:rPr>
        <w:t>Assessment, Recording and Reporting</w:t>
      </w:r>
    </w:p>
    <w:p w:rsidR="00834FAF" w:rsidRPr="007579C7" w:rsidRDefault="00834FAF" w:rsidP="00245268">
      <w:pPr>
        <w:jc w:val="both"/>
        <w:rPr>
          <w:rFonts w:eastAsia="Arial"/>
          <w:b/>
          <w:sz w:val="26"/>
          <w:szCs w:val="26"/>
          <w:lang w:eastAsia="en-GB"/>
        </w:rPr>
      </w:pPr>
    </w:p>
    <w:p w:rsidR="00C96408" w:rsidRPr="007579C7" w:rsidRDefault="00346390" w:rsidP="001E3D44">
      <w:pPr>
        <w:pStyle w:val="ListParagraph"/>
        <w:numPr>
          <w:ilvl w:val="0"/>
          <w:numId w:val="4"/>
        </w:numPr>
        <w:jc w:val="both"/>
        <w:rPr>
          <w:sz w:val="26"/>
          <w:szCs w:val="26"/>
        </w:rPr>
      </w:pPr>
      <w:r w:rsidRPr="007579C7">
        <w:rPr>
          <w:sz w:val="26"/>
          <w:szCs w:val="26"/>
        </w:rPr>
        <w:t xml:space="preserve">Progress is assessed formatively by class teachers </w:t>
      </w:r>
      <w:r w:rsidR="007502BE" w:rsidRPr="007579C7">
        <w:rPr>
          <w:sz w:val="26"/>
          <w:szCs w:val="26"/>
        </w:rPr>
        <w:t>based on the criteria set out in the National Curriculum.</w:t>
      </w:r>
    </w:p>
    <w:p w:rsidR="00C96408" w:rsidRPr="007579C7" w:rsidRDefault="00C96408" w:rsidP="001E3D44">
      <w:pPr>
        <w:pStyle w:val="ListParagraph"/>
        <w:numPr>
          <w:ilvl w:val="0"/>
          <w:numId w:val="4"/>
        </w:numPr>
        <w:jc w:val="both"/>
        <w:rPr>
          <w:sz w:val="26"/>
          <w:szCs w:val="26"/>
        </w:rPr>
      </w:pPr>
      <w:r w:rsidRPr="007579C7">
        <w:rPr>
          <w:sz w:val="26"/>
          <w:szCs w:val="26"/>
        </w:rPr>
        <w:t>Formative assessment is used by the class teacher and teaching assistant during whole class or group teaching.  Children’s confidence and difficulties are observed and use</w:t>
      </w:r>
      <w:r w:rsidR="00A671EF" w:rsidRPr="007579C7">
        <w:rPr>
          <w:sz w:val="26"/>
          <w:szCs w:val="26"/>
        </w:rPr>
        <w:t>d</w:t>
      </w:r>
      <w:r w:rsidRPr="007579C7">
        <w:rPr>
          <w:sz w:val="26"/>
          <w:szCs w:val="26"/>
        </w:rPr>
        <w:t xml:space="preserve"> to inform future planning.</w:t>
      </w:r>
    </w:p>
    <w:p w:rsidR="00DC0902" w:rsidRPr="007579C7" w:rsidRDefault="00DC0902" w:rsidP="001E3D44">
      <w:pPr>
        <w:pStyle w:val="ListParagraph"/>
        <w:numPr>
          <w:ilvl w:val="0"/>
          <w:numId w:val="4"/>
        </w:numPr>
        <w:jc w:val="both"/>
        <w:rPr>
          <w:sz w:val="26"/>
          <w:szCs w:val="26"/>
        </w:rPr>
      </w:pPr>
      <w:r w:rsidRPr="007579C7">
        <w:rPr>
          <w:sz w:val="26"/>
          <w:szCs w:val="26"/>
        </w:rPr>
        <w:t>Over time</w:t>
      </w:r>
      <w:r w:rsidR="00C92EBF" w:rsidRPr="007579C7">
        <w:rPr>
          <w:sz w:val="26"/>
          <w:szCs w:val="26"/>
        </w:rPr>
        <w:t>,</w:t>
      </w:r>
      <w:r w:rsidRPr="007579C7">
        <w:rPr>
          <w:sz w:val="26"/>
          <w:szCs w:val="26"/>
        </w:rPr>
        <w:t xml:space="preserve"> </w:t>
      </w:r>
      <w:r w:rsidR="005B23E9" w:rsidRPr="007579C7">
        <w:rPr>
          <w:sz w:val="26"/>
          <w:szCs w:val="26"/>
        </w:rPr>
        <w:t>c</w:t>
      </w:r>
      <w:r w:rsidR="00C96408" w:rsidRPr="007579C7">
        <w:rPr>
          <w:sz w:val="26"/>
          <w:szCs w:val="26"/>
        </w:rPr>
        <w:t xml:space="preserve">hildren are </w:t>
      </w:r>
      <w:r w:rsidRPr="007579C7">
        <w:rPr>
          <w:sz w:val="26"/>
          <w:szCs w:val="26"/>
        </w:rPr>
        <w:t>taught how</w:t>
      </w:r>
      <w:r w:rsidR="007502BE" w:rsidRPr="007579C7">
        <w:rPr>
          <w:sz w:val="26"/>
          <w:szCs w:val="26"/>
        </w:rPr>
        <w:t xml:space="preserve"> to self-assess and to </w:t>
      </w:r>
      <w:r w:rsidRPr="007579C7">
        <w:rPr>
          <w:sz w:val="26"/>
          <w:szCs w:val="26"/>
        </w:rPr>
        <w:t>evaluate their own and others’ work in a positive and supportive environment, including peer assessment.</w:t>
      </w:r>
    </w:p>
    <w:p w:rsidR="00DC0902" w:rsidRPr="007579C7" w:rsidRDefault="00C96408" w:rsidP="001E3D44">
      <w:pPr>
        <w:pStyle w:val="ListParagraph"/>
        <w:numPr>
          <w:ilvl w:val="0"/>
          <w:numId w:val="4"/>
        </w:numPr>
        <w:jc w:val="both"/>
        <w:rPr>
          <w:sz w:val="26"/>
          <w:szCs w:val="26"/>
        </w:rPr>
      </w:pPr>
      <w:r w:rsidRPr="007579C7">
        <w:rPr>
          <w:sz w:val="26"/>
          <w:szCs w:val="26"/>
        </w:rPr>
        <w:t xml:space="preserve">Information is shared with the </w:t>
      </w:r>
      <w:r w:rsidR="007579C7" w:rsidRPr="007579C7">
        <w:rPr>
          <w:sz w:val="26"/>
          <w:szCs w:val="26"/>
        </w:rPr>
        <w:t>Federation</w:t>
      </w:r>
      <w:r w:rsidRPr="007579C7">
        <w:rPr>
          <w:sz w:val="26"/>
          <w:szCs w:val="26"/>
        </w:rPr>
        <w:t xml:space="preserve"> community through the website</w:t>
      </w:r>
      <w:r w:rsidR="00362972">
        <w:rPr>
          <w:sz w:val="26"/>
          <w:szCs w:val="26"/>
        </w:rPr>
        <w:t>s</w:t>
      </w:r>
      <w:r w:rsidRPr="007579C7">
        <w:rPr>
          <w:sz w:val="26"/>
          <w:szCs w:val="26"/>
        </w:rPr>
        <w:t>, display</w:t>
      </w:r>
      <w:r w:rsidR="005B23E9" w:rsidRPr="007579C7">
        <w:rPr>
          <w:sz w:val="26"/>
          <w:szCs w:val="26"/>
        </w:rPr>
        <w:t xml:space="preserve"> and</w:t>
      </w:r>
      <w:r w:rsidRPr="007579C7">
        <w:rPr>
          <w:sz w:val="26"/>
          <w:szCs w:val="26"/>
        </w:rPr>
        <w:t xml:space="preserve"> </w:t>
      </w:r>
      <w:r w:rsidR="005B23E9" w:rsidRPr="007579C7">
        <w:rPr>
          <w:sz w:val="26"/>
          <w:szCs w:val="26"/>
        </w:rPr>
        <w:t>celebration events; with SLT and Governors through regular reporting; and with parents via the children’s Annual Re</w:t>
      </w:r>
      <w:r w:rsidRPr="007579C7">
        <w:rPr>
          <w:sz w:val="26"/>
          <w:szCs w:val="26"/>
        </w:rPr>
        <w:t xml:space="preserve">ports. </w:t>
      </w:r>
    </w:p>
    <w:p w:rsidR="00DC0902" w:rsidRPr="007579C7" w:rsidRDefault="00DC0902" w:rsidP="00245268">
      <w:pPr>
        <w:jc w:val="both"/>
        <w:rPr>
          <w:sz w:val="26"/>
          <w:szCs w:val="26"/>
        </w:rPr>
      </w:pPr>
    </w:p>
    <w:p w:rsidR="007579C7" w:rsidRPr="007579C7" w:rsidRDefault="007579C7" w:rsidP="00245268">
      <w:pPr>
        <w:autoSpaceDE w:val="0"/>
        <w:autoSpaceDN w:val="0"/>
        <w:adjustRightInd w:val="0"/>
        <w:jc w:val="both"/>
        <w:rPr>
          <w:sz w:val="26"/>
          <w:szCs w:val="26"/>
          <w:u w:val="single"/>
        </w:rPr>
      </w:pPr>
    </w:p>
    <w:p w:rsidR="007579C7" w:rsidRPr="007579C7" w:rsidRDefault="007579C7" w:rsidP="00245268">
      <w:pPr>
        <w:autoSpaceDE w:val="0"/>
        <w:autoSpaceDN w:val="0"/>
        <w:adjustRightInd w:val="0"/>
        <w:jc w:val="both"/>
        <w:rPr>
          <w:sz w:val="26"/>
          <w:szCs w:val="26"/>
          <w:u w:val="single"/>
        </w:rPr>
      </w:pPr>
    </w:p>
    <w:p w:rsidR="007579C7" w:rsidRPr="007579C7" w:rsidRDefault="007579C7" w:rsidP="00245268">
      <w:pPr>
        <w:autoSpaceDE w:val="0"/>
        <w:autoSpaceDN w:val="0"/>
        <w:adjustRightInd w:val="0"/>
        <w:jc w:val="both"/>
        <w:rPr>
          <w:sz w:val="26"/>
          <w:szCs w:val="26"/>
          <w:u w:val="single"/>
        </w:rPr>
      </w:pPr>
    </w:p>
    <w:p w:rsidR="007579C7" w:rsidRPr="007579C7" w:rsidRDefault="007579C7" w:rsidP="00245268">
      <w:pPr>
        <w:autoSpaceDE w:val="0"/>
        <w:autoSpaceDN w:val="0"/>
        <w:adjustRightInd w:val="0"/>
        <w:jc w:val="both"/>
        <w:rPr>
          <w:sz w:val="26"/>
          <w:szCs w:val="26"/>
          <w:u w:val="single"/>
        </w:rPr>
      </w:pPr>
    </w:p>
    <w:p w:rsidR="007579C7" w:rsidRPr="007579C7" w:rsidRDefault="007579C7" w:rsidP="00245268">
      <w:pPr>
        <w:autoSpaceDE w:val="0"/>
        <w:autoSpaceDN w:val="0"/>
        <w:adjustRightInd w:val="0"/>
        <w:jc w:val="both"/>
        <w:rPr>
          <w:sz w:val="26"/>
          <w:szCs w:val="26"/>
          <w:u w:val="single"/>
        </w:rPr>
      </w:pPr>
    </w:p>
    <w:p w:rsidR="007579C7" w:rsidRPr="007579C7" w:rsidRDefault="007579C7" w:rsidP="00245268">
      <w:pPr>
        <w:autoSpaceDE w:val="0"/>
        <w:autoSpaceDN w:val="0"/>
        <w:adjustRightInd w:val="0"/>
        <w:jc w:val="both"/>
        <w:rPr>
          <w:sz w:val="26"/>
          <w:szCs w:val="26"/>
          <w:u w:val="single"/>
        </w:rPr>
      </w:pPr>
    </w:p>
    <w:p w:rsidR="005B23E9" w:rsidRPr="005B23E9" w:rsidRDefault="005B23E9" w:rsidP="00245268">
      <w:pPr>
        <w:autoSpaceDE w:val="0"/>
        <w:autoSpaceDN w:val="0"/>
        <w:adjustRightInd w:val="0"/>
        <w:jc w:val="both"/>
        <w:rPr>
          <w:sz w:val="26"/>
          <w:szCs w:val="26"/>
          <w:lang w:eastAsia="en-GB"/>
        </w:rPr>
      </w:pPr>
      <w:r w:rsidRPr="005B23E9">
        <w:rPr>
          <w:sz w:val="26"/>
          <w:szCs w:val="26"/>
          <w:u w:val="single"/>
        </w:rPr>
        <w:lastRenderedPageBreak/>
        <w:t>Early Years Foundation Stage</w:t>
      </w:r>
      <w:r w:rsidRPr="005B23E9">
        <w:rPr>
          <w:b/>
          <w:sz w:val="26"/>
          <w:szCs w:val="26"/>
        </w:rPr>
        <w:t xml:space="preserve"> </w:t>
      </w:r>
      <w:r w:rsidRPr="005B23E9">
        <w:rPr>
          <w:sz w:val="26"/>
          <w:szCs w:val="26"/>
          <w:lang w:eastAsia="en-GB"/>
        </w:rPr>
        <w:t>(See also the Beacon Federation EYFS Policy)</w:t>
      </w:r>
    </w:p>
    <w:p w:rsidR="00C96408" w:rsidRPr="007579C7" w:rsidRDefault="00C96408" w:rsidP="00245268">
      <w:pPr>
        <w:jc w:val="both"/>
        <w:rPr>
          <w:rFonts w:eastAsia="Arial"/>
          <w:b/>
          <w:color w:val="CC0066"/>
          <w:sz w:val="26"/>
          <w:szCs w:val="26"/>
          <w:lang w:eastAsia="en-GB"/>
        </w:rPr>
      </w:pPr>
    </w:p>
    <w:p w:rsidR="005B23E9" w:rsidRPr="007579C7" w:rsidRDefault="005B23E9" w:rsidP="001E3D44">
      <w:pPr>
        <w:pStyle w:val="ListParagraph"/>
        <w:numPr>
          <w:ilvl w:val="0"/>
          <w:numId w:val="5"/>
        </w:numPr>
        <w:jc w:val="both"/>
        <w:rPr>
          <w:sz w:val="26"/>
          <w:szCs w:val="26"/>
        </w:rPr>
      </w:pPr>
      <w:r w:rsidRPr="007579C7">
        <w:rPr>
          <w:sz w:val="26"/>
          <w:szCs w:val="26"/>
        </w:rPr>
        <w:t>Pupils in EYFS will have experiences using technology indoors, outdoors and through role play, in both child-initiated and teacher-directed time.</w:t>
      </w:r>
    </w:p>
    <w:p w:rsidR="00C96408" w:rsidRPr="007579C7" w:rsidRDefault="00C96408" w:rsidP="001E3D44">
      <w:pPr>
        <w:pStyle w:val="ListParagraph"/>
        <w:numPr>
          <w:ilvl w:val="0"/>
          <w:numId w:val="5"/>
        </w:numPr>
        <w:jc w:val="both"/>
        <w:rPr>
          <w:sz w:val="26"/>
          <w:szCs w:val="26"/>
        </w:rPr>
      </w:pPr>
      <w:r w:rsidRPr="007579C7">
        <w:rPr>
          <w:sz w:val="26"/>
          <w:szCs w:val="26"/>
        </w:rPr>
        <w:t>Pupils build confidence to use technology purposefully to support their learning for all Early Learning Goals</w:t>
      </w:r>
      <w:r w:rsidR="005B23E9" w:rsidRPr="007579C7">
        <w:rPr>
          <w:sz w:val="26"/>
          <w:szCs w:val="26"/>
        </w:rPr>
        <w:t>,</w:t>
      </w:r>
      <w:r w:rsidRPr="007579C7">
        <w:rPr>
          <w:sz w:val="26"/>
          <w:szCs w:val="26"/>
        </w:rPr>
        <w:t xml:space="preserve"> as appropriate.</w:t>
      </w:r>
    </w:p>
    <w:p w:rsidR="00C96408" w:rsidRPr="007579C7" w:rsidRDefault="005B23E9" w:rsidP="001E3D44">
      <w:pPr>
        <w:pStyle w:val="ListParagraph"/>
        <w:numPr>
          <w:ilvl w:val="0"/>
          <w:numId w:val="5"/>
        </w:numPr>
        <w:jc w:val="both"/>
        <w:rPr>
          <w:sz w:val="26"/>
          <w:szCs w:val="26"/>
        </w:rPr>
      </w:pPr>
      <w:r w:rsidRPr="007579C7">
        <w:rPr>
          <w:sz w:val="26"/>
          <w:szCs w:val="26"/>
        </w:rPr>
        <w:t>Teachers use</w:t>
      </w:r>
      <w:r w:rsidR="00C96408" w:rsidRPr="007579C7">
        <w:rPr>
          <w:sz w:val="26"/>
          <w:szCs w:val="26"/>
        </w:rPr>
        <w:t xml:space="preserve"> the Development Matters document to plan for te</w:t>
      </w:r>
      <w:r w:rsidRPr="007579C7">
        <w:rPr>
          <w:sz w:val="26"/>
          <w:szCs w:val="26"/>
        </w:rPr>
        <w:t xml:space="preserve">chnology in a range of contexts and assess pupils’ ongoing progress. </w:t>
      </w:r>
    </w:p>
    <w:p w:rsidR="005B23E9" w:rsidRPr="007579C7" w:rsidRDefault="005B23E9" w:rsidP="00245268">
      <w:pPr>
        <w:jc w:val="both"/>
        <w:rPr>
          <w:sz w:val="26"/>
          <w:szCs w:val="26"/>
        </w:rPr>
      </w:pPr>
    </w:p>
    <w:p w:rsidR="005B23E9" w:rsidRPr="005B23E9" w:rsidRDefault="005B23E9" w:rsidP="00245268">
      <w:pPr>
        <w:autoSpaceDE w:val="0"/>
        <w:autoSpaceDN w:val="0"/>
        <w:adjustRightInd w:val="0"/>
        <w:jc w:val="both"/>
        <w:rPr>
          <w:sz w:val="26"/>
          <w:szCs w:val="26"/>
          <w:u w:val="single"/>
          <w:lang w:eastAsia="en-GB"/>
        </w:rPr>
      </w:pPr>
      <w:r w:rsidRPr="005B23E9">
        <w:rPr>
          <w:sz w:val="26"/>
          <w:szCs w:val="26"/>
          <w:u w:val="single"/>
          <w:lang w:eastAsia="en-GB"/>
        </w:rPr>
        <w:t xml:space="preserve">SEND </w:t>
      </w:r>
    </w:p>
    <w:p w:rsidR="005B23E9" w:rsidRPr="005B23E9" w:rsidRDefault="005B23E9" w:rsidP="00245268">
      <w:pPr>
        <w:autoSpaceDE w:val="0"/>
        <w:autoSpaceDN w:val="0"/>
        <w:adjustRightInd w:val="0"/>
        <w:jc w:val="both"/>
        <w:rPr>
          <w:sz w:val="26"/>
          <w:szCs w:val="26"/>
          <w:lang w:eastAsia="en-GB"/>
        </w:rPr>
      </w:pPr>
    </w:p>
    <w:p w:rsidR="005B23E9" w:rsidRPr="005B23E9" w:rsidRDefault="005B23E9" w:rsidP="00245268">
      <w:pPr>
        <w:autoSpaceDE w:val="0"/>
        <w:autoSpaceDN w:val="0"/>
        <w:adjustRightInd w:val="0"/>
        <w:jc w:val="both"/>
        <w:rPr>
          <w:sz w:val="26"/>
          <w:szCs w:val="26"/>
          <w:lang w:eastAsia="en-GB"/>
        </w:rPr>
      </w:pPr>
      <w:r w:rsidRPr="005B23E9">
        <w:rPr>
          <w:sz w:val="26"/>
          <w:szCs w:val="26"/>
          <w:lang w:eastAsia="en-GB"/>
        </w:rPr>
        <w:t xml:space="preserve">The Federation has the same academic, technical and vocational aspirations for almost </w:t>
      </w:r>
    </w:p>
    <w:p w:rsidR="005B23E9" w:rsidRPr="005B23E9" w:rsidRDefault="005B23E9" w:rsidP="00245268">
      <w:pPr>
        <w:autoSpaceDE w:val="0"/>
        <w:autoSpaceDN w:val="0"/>
        <w:adjustRightInd w:val="0"/>
        <w:jc w:val="both"/>
        <w:rPr>
          <w:sz w:val="26"/>
          <w:szCs w:val="26"/>
          <w:lang w:eastAsia="en-GB"/>
        </w:rPr>
      </w:pPr>
      <w:r w:rsidRPr="005B23E9">
        <w:rPr>
          <w:sz w:val="26"/>
          <w:szCs w:val="26"/>
          <w:lang w:eastAsia="en-GB"/>
        </w:rPr>
        <w:t>all learners.  Where this is not practical, adaptations will be made to the curriculum and resources to allow access to maths for all pupils with SEND, including provision for pupils who are exceptionally able.</w:t>
      </w:r>
    </w:p>
    <w:p w:rsidR="005B23E9" w:rsidRPr="005B23E9" w:rsidRDefault="005B23E9" w:rsidP="00245268">
      <w:pPr>
        <w:autoSpaceDE w:val="0"/>
        <w:autoSpaceDN w:val="0"/>
        <w:adjustRightInd w:val="0"/>
        <w:jc w:val="both"/>
        <w:rPr>
          <w:sz w:val="26"/>
          <w:szCs w:val="26"/>
        </w:rPr>
      </w:pPr>
    </w:p>
    <w:p w:rsidR="005B23E9" w:rsidRPr="005B23E9" w:rsidRDefault="005B23E9" w:rsidP="00245268">
      <w:pPr>
        <w:jc w:val="both"/>
        <w:rPr>
          <w:bCs/>
          <w:sz w:val="26"/>
          <w:szCs w:val="26"/>
          <w:u w:val="single"/>
          <w:lang w:val="en" w:eastAsia="en-GB"/>
        </w:rPr>
      </w:pPr>
      <w:r w:rsidRPr="005B23E9">
        <w:rPr>
          <w:bCs/>
          <w:sz w:val="26"/>
          <w:szCs w:val="26"/>
          <w:u w:val="single"/>
          <w:lang w:val="en" w:eastAsia="en-GB"/>
        </w:rPr>
        <w:t>Curriculum Leadership</w:t>
      </w:r>
    </w:p>
    <w:p w:rsidR="005B23E9" w:rsidRPr="005B23E9" w:rsidRDefault="005B23E9" w:rsidP="00245268">
      <w:pPr>
        <w:jc w:val="both"/>
        <w:rPr>
          <w:color w:val="070606"/>
          <w:sz w:val="26"/>
          <w:szCs w:val="26"/>
          <w:lang w:val="en" w:eastAsia="en-GB"/>
        </w:rPr>
      </w:pPr>
    </w:p>
    <w:p w:rsidR="005B23E9" w:rsidRPr="005B23E9" w:rsidRDefault="005B23E9" w:rsidP="00245268">
      <w:pPr>
        <w:autoSpaceDE w:val="0"/>
        <w:autoSpaceDN w:val="0"/>
        <w:adjustRightInd w:val="0"/>
        <w:jc w:val="both"/>
        <w:rPr>
          <w:sz w:val="26"/>
          <w:szCs w:val="26"/>
          <w:lang w:eastAsia="en-GB"/>
        </w:rPr>
      </w:pPr>
      <w:r w:rsidRPr="007579C7">
        <w:rPr>
          <w:sz w:val="26"/>
          <w:szCs w:val="26"/>
          <w:lang w:eastAsia="en-GB"/>
        </w:rPr>
        <w:t>Computing</w:t>
      </w:r>
      <w:r w:rsidRPr="005B23E9">
        <w:rPr>
          <w:sz w:val="26"/>
          <w:szCs w:val="26"/>
          <w:lang w:eastAsia="en-GB"/>
        </w:rPr>
        <w:t xml:space="preserve"> is led across the Federation by a </w:t>
      </w:r>
      <w:r w:rsidRPr="007579C7">
        <w:rPr>
          <w:sz w:val="26"/>
          <w:szCs w:val="26"/>
          <w:lang w:eastAsia="en-GB"/>
        </w:rPr>
        <w:t>Computing</w:t>
      </w:r>
      <w:r w:rsidRPr="005B23E9">
        <w:rPr>
          <w:sz w:val="26"/>
          <w:szCs w:val="26"/>
          <w:lang w:eastAsia="en-GB"/>
        </w:rPr>
        <w:t xml:space="preserve"> Team, comprising teachers from all three </w:t>
      </w:r>
      <w:r w:rsidR="00362972">
        <w:rPr>
          <w:sz w:val="26"/>
          <w:szCs w:val="26"/>
          <w:lang w:eastAsia="en-GB"/>
        </w:rPr>
        <w:t>schools</w:t>
      </w:r>
      <w:r w:rsidRPr="005B23E9">
        <w:rPr>
          <w:sz w:val="26"/>
          <w:szCs w:val="26"/>
          <w:lang w:eastAsia="en-GB"/>
        </w:rPr>
        <w:t xml:space="preserve"> and across the key stages. The team has joint responsibility across all three </w:t>
      </w:r>
      <w:r w:rsidR="00362972">
        <w:rPr>
          <w:sz w:val="26"/>
          <w:szCs w:val="26"/>
          <w:lang w:eastAsia="en-GB"/>
        </w:rPr>
        <w:t>schools</w:t>
      </w:r>
      <w:r w:rsidRPr="005B23E9">
        <w:rPr>
          <w:sz w:val="26"/>
          <w:szCs w:val="26"/>
          <w:lang w:eastAsia="en-GB"/>
        </w:rPr>
        <w:t>, and as such will:</w:t>
      </w:r>
    </w:p>
    <w:p w:rsidR="005B23E9" w:rsidRPr="005B23E9" w:rsidRDefault="005B23E9" w:rsidP="00245268">
      <w:pPr>
        <w:autoSpaceDE w:val="0"/>
        <w:autoSpaceDN w:val="0"/>
        <w:adjustRightInd w:val="0"/>
        <w:jc w:val="both"/>
        <w:rPr>
          <w:sz w:val="26"/>
          <w:szCs w:val="26"/>
          <w:lang w:eastAsia="en-GB"/>
        </w:rPr>
      </w:pPr>
    </w:p>
    <w:p w:rsidR="005B23E9" w:rsidRPr="005B23E9" w:rsidRDefault="005B23E9" w:rsidP="001E3D44">
      <w:pPr>
        <w:numPr>
          <w:ilvl w:val="0"/>
          <w:numId w:val="8"/>
        </w:numPr>
        <w:autoSpaceDE w:val="0"/>
        <w:autoSpaceDN w:val="0"/>
        <w:adjustRightInd w:val="0"/>
        <w:jc w:val="both"/>
        <w:rPr>
          <w:sz w:val="26"/>
          <w:szCs w:val="26"/>
          <w:lang w:eastAsia="en-GB"/>
        </w:rPr>
      </w:pPr>
      <w:r w:rsidRPr="005B23E9">
        <w:rPr>
          <w:sz w:val="26"/>
          <w:szCs w:val="26"/>
          <w:lang w:eastAsia="en-GB"/>
        </w:rPr>
        <w:t>Stay ‘ahead of the game’ in terms of statutory requirements and current good practice - sharing information that may be beneficial to staff.</w:t>
      </w:r>
    </w:p>
    <w:p w:rsidR="005B23E9" w:rsidRPr="005B23E9" w:rsidRDefault="005B23E9" w:rsidP="001E3D44">
      <w:pPr>
        <w:numPr>
          <w:ilvl w:val="0"/>
          <w:numId w:val="8"/>
        </w:numPr>
        <w:autoSpaceDE w:val="0"/>
        <w:autoSpaceDN w:val="0"/>
        <w:adjustRightInd w:val="0"/>
        <w:jc w:val="both"/>
        <w:rPr>
          <w:sz w:val="26"/>
          <w:szCs w:val="26"/>
          <w:lang w:eastAsia="en-GB"/>
        </w:rPr>
      </w:pPr>
      <w:r w:rsidRPr="005B23E9">
        <w:rPr>
          <w:sz w:val="26"/>
          <w:szCs w:val="26"/>
          <w:lang w:eastAsia="en-GB"/>
        </w:rPr>
        <w:t xml:space="preserve">Inspire an exciting, informed and creative approach to </w:t>
      </w:r>
      <w:r w:rsidRPr="007579C7">
        <w:rPr>
          <w:sz w:val="26"/>
          <w:szCs w:val="26"/>
          <w:lang w:eastAsia="en-GB"/>
        </w:rPr>
        <w:t>computing</w:t>
      </w:r>
      <w:r w:rsidRPr="005B23E9">
        <w:rPr>
          <w:sz w:val="26"/>
          <w:szCs w:val="26"/>
          <w:lang w:eastAsia="en-GB"/>
        </w:rPr>
        <w:t xml:space="preserve"> teaching.</w:t>
      </w:r>
    </w:p>
    <w:p w:rsidR="005B23E9" w:rsidRPr="007579C7" w:rsidRDefault="005B23E9" w:rsidP="001E3D44">
      <w:pPr>
        <w:numPr>
          <w:ilvl w:val="0"/>
          <w:numId w:val="8"/>
        </w:numPr>
        <w:autoSpaceDE w:val="0"/>
        <w:autoSpaceDN w:val="0"/>
        <w:adjustRightInd w:val="0"/>
        <w:jc w:val="both"/>
        <w:rPr>
          <w:sz w:val="26"/>
          <w:szCs w:val="26"/>
          <w:lang w:eastAsia="en-GB"/>
        </w:rPr>
      </w:pPr>
      <w:r w:rsidRPr="005B23E9">
        <w:rPr>
          <w:sz w:val="26"/>
          <w:szCs w:val="26"/>
          <w:lang w:eastAsia="en-GB"/>
        </w:rPr>
        <w:t xml:space="preserve">Support teaching through </w:t>
      </w:r>
      <w:r w:rsidRPr="007579C7">
        <w:rPr>
          <w:sz w:val="26"/>
          <w:szCs w:val="26"/>
          <w:lang w:eastAsia="en-GB"/>
        </w:rPr>
        <w:t>being a point of contact for all teachers, offeri</w:t>
      </w:r>
      <w:r w:rsidRPr="005B23E9">
        <w:rPr>
          <w:sz w:val="26"/>
          <w:szCs w:val="26"/>
          <w:lang w:eastAsia="en-GB"/>
        </w:rPr>
        <w:t>ng advice</w:t>
      </w:r>
      <w:r w:rsidRPr="007579C7">
        <w:rPr>
          <w:sz w:val="26"/>
          <w:szCs w:val="26"/>
          <w:lang w:eastAsia="en-GB"/>
        </w:rPr>
        <w:t xml:space="preserve"> and </w:t>
      </w:r>
      <w:r w:rsidR="007579C7" w:rsidRPr="007579C7">
        <w:rPr>
          <w:sz w:val="26"/>
          <w:szCs w:val="26"/>
          <w:lang w:eastAsia="en-GB"/>
        </w:rPr>
        <w:t xml:space="preserve">guidance, </w:t>
      </w:r>
      <w:r w:rsidR="00245268">
        <w:rPr>
          <w:sz w:val="26"/>
          <w:szCs w:val="26"/>
          <w:lang w:eastAsia="en-GB"/>
        </w:rPr>
        <w:t xml:space="preserve">conducting and </w:t>
      </w:r>
      <w:r w:rsidRPr="005B23E9">
        <w:rPr>
          <w:sz w:val="26"/>
          <w:szCs w:val="26"/>
          <w:lang w:eastAsia="en-GB"/>
        </w:rPr>
        <w:t>feeding back from lesson observations and work scrutiny, and monitoring of planning and assessment.</w:t>
      </w:r>
    </w:p>
    <w:p w:rsidR="007579C7" w:rsidRPr="005B23E9" w:rsidRDefault="007579C7" w:rsidP="001E3D44">
      <w:pPr>
        <w:numPr>
          <w:ilvl w:val="0"/>
          <w:numId w:val="8"/>
        </w:numPr>
        <w:autoSpaceDE w:val="0"/>
        <w:autoSpaceDN w:val="0"/>
        <w:adjustRightInd w:val="0"/>
        <w:jc w:val="both"/>
        <w:rPr>
          <w:sz w:val="26"/>
          <w:szCs w:val="26"/>
          <w:lang w:eastAsia="en-GB"/>
        </w:rPr>
      </w:pPr>
      <w:r w:rsidRPr="007579C7">
        <w:rPr>
          <w:sz w:val="26"/>
          <w:szCs w:val="26"/>
          <w:lang w:eastAsia="en-GB"/>
        </w:rPr>
        <w:t>C</w:t>
      </w:r>
      <w:r w:rsidR="00245268">
        <w:rPr>
          <w:sz w:val="26"/>
          <w:szCs w:val="26"/>
          <w:lang w:eastAsia="en-GB"/>
        </w:rPr>
        <w:t>onduct</w:t>
      </w:r>
      <w:r w:rsidRPr="007579C7">
        <w:rPr>
          <w:sz w:val="26"/>
          <w:szCs w:val="26"/>
          <w:lang w:eastAsia="en-GB"/>
        </w:rPr>
        <w:t xml:space="preserve"> audits of the training needs of teachers and teaching assistants to improve their subject knowledge and confidence. Requests for training in Computing can be part of individual teacher’s performance management plan.</w:t>
      </w:r>
    </w:p>
    <w:p w:rsidR="005B23E9" w:rsidRPr="005B23E9" w:rsidRDefault="00362972" w:rsidP="001E3D44">
      <w:pPr>
        <w:numPr>
          <w:ilvl w:val="0"/>
          <w:numId w:val="8"/>
        </w:numPr>
        <w:autoSpaceDE w:val="0"/>
        <w:autoSpaceDN w:val="0"/>
        <w:adjustRightInd w:val="0"/>
        <w:jc w:val="both"/>
        <w:rPr>
          <w:sz w:val="26"/>
          <w:szCs w:val="26"/>
          <w:lang w:eastAsia="en-GB"/>
        </w:rPr>
      </w:pPr>
      <w:r>
        <w:rPr>
          <w:sz w:val="26"/>
          <w:szCs w:val="26"/>
          <w:lang w:eastAsia="en-GB"/>
        </w:rPr>
        <w:t>Carry</w:t>
      </w:r>
      <w:r w:rsidR="005B23E9" w:rsidRPr="005B23E9">
        <w:rPr>
          <w:sz w:val="26"/>
          <w:szCs w:val="26"/>
          <w:lang w:eastAsia="en-GB"/>
        </w:rPr>
        <w:t xml:space="preserve"> out regular moderation to ensure standards are consistently high, and taking appropriate action where this is not the case. </w:t>
      </w:r>
    </w:p>
    <w:p w:rsidR="005B23E9" w:rsidRPr="005B23E9" w:rsidRDefault="005B23E9" w:rsidP="001E3D44">
      <w:pPr>
        <w:numPr>
          <w:ilvl w:val="0"/>
          <w:numId w:val="8"/>
        </w:numPr>
        <w:autoSpaceDE w:val="0"/>
        <w:autoSpaceDN w:val="0"/>
        <w:adjustRightInd w:val="0"/>
        <w:jc w:val="both"/>
        <w:rPr>
          <w:sz w:val="26"/>
          <w:szCs w:val="26"/>
          <w:lang w:eastAsia="en-GB"/>
        </w:rPr>
      </w:pPr>
      <w:r w:rsidRPr="005B23E9">
        <w:rPr>
          <w:sz w:val="26"/>
          <w:szCs w:val="26"/>
          <w:lang w:eastAsia="en-GB"/>
        </w:rPr>
        <w:t xml:space="preserve">Use moderation to ensure that knowledge and skills are sequenced across time and being taught systematically and cumulatively, so that new knowledge and skills build on what has been taught before and pupils can work towards clearly defined end points. </w:t>
      </w:r>
      <w:r w:rsidRPr="005B23E9">
        <w:rPr>
          <w:i/>
          <w:sz w:val="26"/>
          <w:szCs w:val="26"/>
          <w:lang w:eastAsia="en-GB"/>
        </w:rPr>
        <w:t>This will require moderation both between year groups and across time within each year group</w:t>
      </w:r>
      <w:r w:rsidRPr="005B23E9">
        <w:rPr>
          <w:sz w:val="26"/>
          <w:szCs w:val="26"/>
          <w:lang w:eastAsia="en-GB"/>
        </w:rPr>
        <w:t xml:space="preserve">. </w:t>
      </w:r>
    </w:p>
    <w:p w:rsidR="005B23E9" w:rsidRPr="005B23E9" w:rsidRDefault="00362972" w:rsidP="001E3D44">
      <w:pPr>
        <w:numPr>
          <w:ilvl w:val="0"/>
          <w:numId w:val="8"/>
        </w:numPr>
        <w:autoSpaceDE w:val="0"/>
        <w:autoSpaceDN w:val="0"/>
        <w:adjustRightInd w:val="0"/>
        <w:jc w:val="both"/>
        <w:rPr>
          <w:sz w:val="26"/>
          <w:szCs w:val="26"/>
          <w:lang w:eastAsia="en-GB"/>
        </w:rPr>
      </w:pPr>
      <w:r>
        <w:rPr>
          <w:sz w:val="26"/>
          <w:szCs w:val="26"/>
          <w:lang w:eastAsia="en-GB"/>
        </w:rPr>
        <w:t>Maintain and store resources, and purchase</w:t>
      </w:r>
      <w:r w:rsidR="005B23E9" w:rsidRPr="005B23E9">
        <w:rPr>
          <w:sz w:val="26"/>
          <w:szCs w:val="26"/>
          <w:lang w:eastAsia="en-GB"/>
        </w:rPr>
        <w:t xml:space="preserve"> new resources when necessary.</w:t>
      </w:r>
    </w:p>
    <w:p w:rsidR="007579C7" w:rsidRPr="007579C7" w:rsidRDefault="007579C7" w:rsidP="001E3D44">
      <w:pPr>
        <w:pStyle w:val="ListParagraph"/>
        <w:numPr>
          <w:ilvl w:val="0"/>
          <w:numId w:val="8"/>
        </w:numPr>
        <w:jc w:val="both"/>
        <w:rPr>
          <w:sz w:val="26"/>
          <w:szCs w:val="26"/>
          <w:lang w:eastAsia="en-GB"/>
        </w:rPr>
      </w:pPr>
      <w:r w:rsidRPr="007579C7">
        <w:rPr>
          <w:sz w:val="26"/>
          <w:szCs w:val="26"/>
          <w:lang w:eastAsia="en-GB"/>
        </w:rPr>
        <w:t xml:space="preserve">The </w:t>
      </w:r>
      <w:r w:rsidR="00362972">
        <w:rPr>
          <w:sz w:val="26"/>
          <w:szCs w:val="26"/>
          <w:lang w:eastAsia="en-GB"/>
        </w:rPr>
        <w:t>team</w:t>
      </w:r>
      <w:r w:rsidRPr="007579C7">
        <w:rPr>
          <w:sz w:val="26"/>
          <w:szCs w:val="26"/>
          <w:lang w:eastAsia="en-GB"/>
        </w:rPr>
        <w:t xml:space="preserve"> provides an annual report to governors on the impact of the Computing curriculum and how resources are being effectively deployed. Governors may include Computing in their learning walks around the Federation.</w:t>
      </w:r>
    </w:p>
    <w:p w:rsidR="007579C7" w:rsidRPr="007579C7" w:rsidRDefault="007579C7" w:rsidP="001E3D44">
      <w:pPr>
        <w:pStyle w:val="ListParagraph"/>
        <w:numPr>
          <w:ilvl w:val="0"/>
          <w:numId w:val="8"/>
        </w:numPr>
        <w:jc w:val="both"/>
        <w:rPr>
          <w:sz w:val="26"/>
          <w:szCs w:val="26"/>
          <w:lang w:eastAsia="en-GB"/>
        </w:rPr>
      </w:pPr>
      <w:r w:rsidRPr="007579C7">
        <w:rPr>
          <w:sz w:val="26"/>
          <w:szCs w:val="26"/>
          <w:lang w:eastAsia="en-GB"/>
        </w:rPr>
        <w:t>Subject leaders in other curriculum areas are responsible for recognising the links between computing and English, Mathematics, Science and foundation subjects; and planning to use these to support learning across the Federation.</w:t>
      </w:r>
    </w:p>
    <w:p w:rsidR="007579C7" w:rsidRPr="007579C7" w:rsidRDefault="00362972" w:rsidP="001E3D44">
      <w:pPr>
        <w:numPr>
          <w:ilvl w:val="0"/>
          <w:numId w:val="8"/>
        </w:numPr>
        <w:autoSpaceDE w:val="0"/>
        <w:autoSpaceDN w:val="0"/>
        <w:adjustRightInd w:val="0"/>
        <w:jc w:val="both"/>
        <w:rPr>
          <w:sz w:val="26"/>
          <w:szCs w:val="26"/>
          <w:lang w:eastAsia="en-GB"/>
        </w:rPr>
      </w:pPr>
      <w:r>
        <w:rPr>
          <w:sz w:val="26"/>
          <w:szCs w:val="26"/>
          <w:lang w:eastAsia="en-GB"/>
        </w:rPr>
        <w:lastRenderedPageBreak/>
        <w:t>C</w:t>
      </w:r>
      <w:r w:rsidR="007579C7" w:rsidRPr="007579C7">
        <w:rPr>
          <w:sz w:val="26"/>
          <w:szCs w:val="26"/>
          <w:lang w:eastAsia="en-GB"/>
        </w:rPr>
        <w:t>lass teacher</w:t>
      </w:r>
      <w:r>
        <w:rPr>
          <w:sz w:val="26"/>
          <w:szCs w:val="26"/>
          <w:lang w:eastAsia="en-GB"/>
        </w:rPr>
        <w:t>s are</w:t>
      </w:r>
      <w:r w:rsidR="007579C7" w:rsidRPr="007579C7">
        <w:rPr>
          <w:sz w:val="26"/>
          <w:szCs w:val="26"/>
          <w:lang w:eastAsia="en-GB"/>
        </w:rPr>
        <w:t xml:space="preserve"> responsible for delivering an effective Computing curriculum and integrating this into their planning for other subject </w:t>
      </w:r>
      <w:r w:rsidR="00245268">
        <w:rPr>
          <w:sz w:val="26"/>
          <w:szCs w:val="26"/>
          <w:lang w:eastAsia="en-GB"/>
        </w:rPr>
        <w:t>areas where this is appropriate and effective.</w:t>
      </w:r>
    </w:p>
    <w:p w:rsidR="007579C7" w:rsidRPr="005B23E9" w:rsidRDefault="007579C7" w:rsidP="000D5A04">
      <w:pPr>
        <w:autoSpaceDE w:val="0"/>
        <w:autoSpaceDN w:val="0"/>
        <w:adjustRightInd w:val="0"/>
        <w:jc w:val="both"/>
        <w:rPr>
          <w:sz w:val="26"/>
          <w:szCs w:val="26"/>
          <w:lang w:eastAsia="en-GB"/>
        </w:rPr>
      </w:pPr>
    </w:p>
    <w:p w:rsidR="00245268" w:rsidRPr="00245268" w:rsidRDefault="00245268" w:rsidP="00245268">
      <w:pPr>
        <w:jc w:val="both"/>
        <w:rPr>
          <w:rFonts w:eastAsia="Arial"/>
          <w:sz w:val="26"/>
          <w:szCs w:val="26"/>
          <w:u w:val="single"/>
          <w:lang w:eastAsia="en-GB"/>
        </w:rPr>
      </w:pPr>
      <w:r>
        <w:rPr>
          <w:rFonts w:eastAsia="Arial"/>
          <w:sz w:val="26"/>
          <w:szCs w:val="26"/>
          <w:u w:val="single"/>
          <w:lang w:eastAsia="en-GB"/>
        </w:rPr>
        <w:t>Resources</w:t>
      </w:r>
    </w:p>
    <w:p w:rsidR="00245268" w:rsidRPr="007579C7" w:rsidRDefault="00245268" w:rsidP="00245268">
      <w:pPr>
        <w:jc w:val="both"/>
        <w:rPr>
          <w:rFonts w:eastAsia="Arial"/>
          <w:b/>
          <w:sz w:val="26"/>
          <w:szCs w:val="26"/>
          <w:lang w:eastAsia="en-GB"/>
        </w:rPr>
      </w:pPr>
    </w:p>
    <w:p w:rsidR="00245268" w:rsidRPr="00160BB8" w:rsidRDefault="00245268" w:rsidP="001E3D44">
      <w:pPr>
        <w:pStyle w:val="ListParagraph"/>
        <w:numPr>
          <w:ilvl w:val="0"/>
          <w:numId w:val="9"/>
        </w:numPr>
        <w:jc w:val="both"/>
        <w:rPr>
          <w:sz w:val="26"/>
          <w:szCs w:val="26"/>
        </w:rPr>
      </w:pPr>
      <w:r w:rsidRPr="00160BB8">
        <w:rPr>
          <w:sz w:val="26"/>
          <w:szCs w:val="26"/>
        </w:rPr>
        <w:t xml:space="preserve">The Federation has a range of resources to support the delivery of the Computing curriculum, the Early Years Framework and learning across all areas of the National curriculum.  </w:t>
      </w:r>
    </w:p>
    <w:p w:rsidR="00245268" w:rsidRPr="00160BB8" w:rsidRDefault="00245268" w:rsidP="001E3D44">
      <w:pPr>
        <w:pStyle w:val="ListParagraph"/>
        <w:numPr>
          <w:ilvl w:val="0"/>
          <w:numId w:val="9"/>
        </w:numPr>
        <w:jc w:val="both"/>
        <w:rPr>
          <w:sz w:val="26"/>
          <w:szCs w:val="26"/>
        </w:rPr>
      </w:pPr>
      <w:r w:rsidRPr="00160BB8">
        <w:rPr>
          <w:sz w:val="26"/>
          <w:szCs w:val="26"/>
        </w:rPr>
        <w:t>Online tools such as Espresso and Bugclub are part of the experience of pupils.</w:t>
      </w:r>
    </w:p>
    <w:p w:rsidR="00245268" w:rsidRPr="00160BB8" w:rsidRDefault="00245268" w:rsidP="001E3D44">
      <w:pPr>
        <w:pStyle w:val="ListParagraph"/>
        <w:numPr>
          <w:ilvl w:val="0"/>
          <w:numId w:val="9"/>
        </w:numPr>
        <w:jc w:val="both"/>
        <w:rPr>
          <w:sz w:val="26"/>
          <w:szCs w:val="26"/>
        </w:rPr>
      </w:pPr>
      <w:r w:rsidRPr="00160BB8">
        <w:rPr>
          <w:sz w:val="26"/>
          <w:szCs w:val="26"/>
        </w:rPr>
        <w:t>The Computing Team keeps up to date with new technologies and reviews the Federation’s provision and resources.</w:t>
      </w:r>
    </w:p>
    <w:p w:rsidR="00245268" w:rsidRPr="00160BB8" w:rsidRDefault="00245268" w:rsidP="001E3D44">
      <w:pPr>
        <w:pStyle w:val="ListParagraph"/>
        <w:numPr>
          <w:ilvl w:val="0"/>
          <w:numId w:val="9"/>
        </w:numPr>
        <w:jc w:val="both"/>
        <w:rPr>
          <w:sz w:val="26"/>
          <w:szCs w:val="26"/>
        </w:rPr>
      </w:pPr>
      <w:r w:rsidRPr="00160BB8">
        <w:rPr>
          <w:sz w:val="26"/>
          <w:szCs w:val="26"/>
        </w:rPr>
        <w:t xml:space="preserve">Hardware and software faults must be logged by staff and can be found in the </w:t>
      </w:r>
      <w:r w:rsidR="00613505" w:rsidRPr="00160BB8">
        <w:rPr>
          <w:sz w:val="26"/>
          <w:szCs w:val="26"/>
        </w:rPr>
        <w:t>technician’s</w:t>
      </w:r>
      <w:r w:rsidRPr="00160BB8">
        <w:rPr>
          <w:sz w:val="26"/>
          <w:szCs w:val="26"/>
        </w:rPr>
        <w:t xml:space="preserve"> computer room.</w:t>
      </w:r>
    </w:p>
    <w:p w:rsidR="00245268" w:rsidRPr="00160BB8" w:rsidRDefault="00245268" w:rsidP="001E3D44">
      <w:pPr>
        <w:pStyle w:val="ListParagraph"/>
        <w:numPr>
          <w:ilvl w:val="0"/>
          <w:numId w:val="9"/>
        </w:numPr>
        <w:jc w:val="both"/>
        <w:rPr>
          <w:sz w:val="26"/>
          <w:szCs w:val="26"/>
        </w:rPr>
      </w:pPr>
      <w:r w:rsidRPr="00160BB8">
        <w:rPr>
          <w:sz w:val="26"/>
          <w:szCs w:val="26"/>
        </w:rPr>
        <w:t>The Computing Action Plan expresses the Federation’s priorities for future expenditure and is reviewed by the Computing Team and Headteacher.</w:t>
      </w:r>
    </w:p>
    <w:p w:rsidR="00245268" w:rsidRPr="007579C7" w:rsidRDefault="00245268" w:rsidP="001E3D44">
      <w:pPr>
        <w:pStyle w:val="Bulletsspaced"/>
        <w:numPr>
          <w:ilvl w:val="0"/>
          <w:numId w:val="9"/>
        </w:numPr>
        <w:spacing w:before="0"/>
        <w:jc w:val="both"/>
        <w:rPr>
          <w:rFonts w:ascii="Times New Roman" w:hAnsi="Times New Roman"/>
          <w:sz w:val="26"/>
          <w:szCs w:val="26"/>
        </w:rPr>
      </w:pPr>
      <w:r w:rsidRPr="007579C7">
        <w:rPr>
          <w:rFonts w:ascii="Times New Roman" w:hAnsi="Times New Roman"/>
          <w:sz w:val="26"/>
          <w:szCs w:val="26"/>
        </w:rPr>
        <w:t>Old resources are disposed of responsibly.</w:t>
      </w:r>
    </w:p>
    <w:p w:rsidR="00245268" w:rsidRPr="00160BB8" w:rsidRDefault="00245268" w:rsidP="001E3D44">
      <w:pPr>
        <w:pStyle w:val="ListParagraph"/>
        <w:numPr>
          <w:ilvl w:val="0"/>
          <w:numId w:val="9"/>
        </w:numPr>
        <w:jc w:val="both"/>
        <w:rPr>
          <w:sz w:val="26"/>
          <w:szCs w:val="26"/>
        </w:rPr>
      </w:pPr>
      <w:r w:rsidRPr="00160BB8">
        <w:rPr>
          <w:sz w:val="26"/>
          <w:szCs w:val="26"/>
        </w:rPr>
        <w:t>The Federation employs a Technician who is responsible for the maintenance of computers, printers, the school networks, and keeping software up to date.  The team members at each school liaise with the technician to ensure that the systems are running efficiently.</w:t>
      </w:r>
    </w:p>
    <w:p w:rsidR="00245268" w:rsidRPr="007579C7" w:rsidRDefault="00245268" w:rsidP="00160BB8">
      <w:pPr>
        <w:jc w:val="both"/>
        <w:rPr>
          <w:rFonts w:eastAsia="Arial"/>
          <w:b/>
          <w:color w:val="CC0066"/>
          <w:sz w:val="26"/>
          <w:szCs w:val="26"/>
          <w:lang w:eastAsia="en-GB"/>
        </w:rPr>
      </w:pPr>
    </w:p>
    <w:p w:rsidR="00245268" w:rsidRPr="00245268" w:rsidRDefault="00245268" w:rsidP="00245268">
      <w:pPr>
        <w:jc w:val="both"/>
        <w:rPr>
          <w:rFonts w:eastAsia="Arial"/>
          <w:sz w:val="26"/>
          <w:szCs w:val="26"/>
          <w:u w:val="single"/>
          <w:lang w:eastAsia="en-GB"/>
        </w:rPr>
      </w:pPr>
      <w:r>
        <w:rPr>
          <w:rFonts w:eastAsia="Arial"/>
          <w:sz w:val="26"/>
          <w:szCs w:val="26"/>
          <w:u w:val="single"/>
          <w:lang w:eastAsia="en-GB"/>
        </w:rPr>
        <w:t>Health and safety</w:t>
      </w:r>
    </w:p>
    <w:p w:rsidR="00245268" w:rsidRPr="007579C7" w:rsidRDefault="00245268" w:rsidP="00245268">
      <w:pPr>
        <w:jc w:val="both"/>
        <w:rPr>
          <w:rFonts w:eastAsia="Arial"/>
          <w:b/>
          <w:color w:val="CC0066"/>
          <w:sz w:val="26"/>
          <w:szCs w:val="26"/>
          <w:lang w:eastAsia="en-GB"/>
        </w:rPr>
      </w:pPr>
    </w:p>
    <w:p w:rsidR="00245268" w:rsidRPr="007579C7" w:rsidRDefault="00245268" w:rsidP="001E3D44">
      <w:pPr>
        <w:numPr>
          <w:ilvl w:val="0"/>
          <w:numId w:val="10"/>
        </w:numPr>
        <w:jc w:val="both"/>
        <w:rPr>
          <w:sz w:val="26"/>
          <w:szCs w:val="26"/>
        </w:rPr>
      </w:pPr>
      <w:r w:rsidRPr="007579C7">
        <w:rPr>
          <w:sz w:val="26"/>
          <w:szCs w:val="26"/>
        </w:rPr>
        <w:t>Age appropriate class and safety rules are displayed in the learning environment.</w:t>
      </w:r>
    </w:p>
    <w:p w:rsidR="00245268" w:rsidRPr="007579C7" w:rsidRDefault="00245268" w:rsidP="001E3D44">
      <w:pPr>
        <w:numPr>
          <w:ilvl w:val="0"/>
          <w:numId w:val="10"/>
        </w:numPr>
        <w:jc w:val="both"/>
        <w:rPr>
          <w:sz w:val="26"/>
          <w:szCs w:val="26"/>
        </w:rPr>
      </w:pPr>
      <w:r w:rsidRPr="007579C7">
        <w:rPr>
          <w:sz w:val="26"/>
          <w:szCs w:val="26"/>
        </w:rPr>
        <w:t>Equip</w:t>
      </w:r>
      <w:bookmarkStart w:id="0" w:name="_GoBack"/>
      <w:bookmarkEnd w:id="0"/>
      <w:r w:rsidRPr="007579C7">
        <w:rPr>
          <w:sz w:val="26"/>
          <w:szCs w:val="26"/>
        </w:rPr>
        <w:t xml:space="preserve">ment is maintained to meet agreed safety standards. </w:t>
      </w:r>
    </w:p>
    <w:p w:rsidR="00245268" w:rsidRPr="007579C7" w:rsidRDefault="00245268" w:rsidP="001E3D44">
      <w:pPr>
        <w:numPr>
          <w:ilvl w:val="0"/>
          <w:numId w:val="10"/>
        </w:numPr>
        <w:jc w:val="both"/>
        <w:rPr>
          <w:sz w:val="26"/>
          <w:szCs w:val="26"/>
        </w:rPr>
      </w:pPr>
      <w:r w:rsidRPr="007579C7">
        <w:rPr>
          <w:sz w:val="26"/>
          <w:szCs w:val="26"/>
        </w:rPr>
        <w:t>From Foundation Stage, pupils are taught to respect and care for technology equipment.</w:t>
      </w:r>
    </w:p>
    <w:p w:rsidR="00245268" w:rsidRPr="007579C7" w:rsidRDefault="00245268" w:rsidP="001E3D44">
      <w:pPr>
        <w:numPr>
          <w:ilvl w:val="0"/>
          <w:numId w:val="10"/>
        </w:numPr>
        <w:jc w:val="both"/>
        <w:rPr>
          <w:sz w:val="26"/>
          <w:szCs w:val="26"/>
        </w:rPr>
      </w:pPr>
      <w:r w:rsidRPr="007579C7">
        <w:rPr>
          <w:sz w:val="26"/>
          <w:szCs w:val="26"/>
        </w:rPr>
        <w:t>Further guidance can be found in the Federation’s health and safety policy.</w:t>
      </w:r>
    </w:p>
    <w:p w:rsidR="00245268" w:rsidRDefault="00245268" w:rsidP="00245268">
      <w:pPr>
        <w:jc w:val="both"/>
        <w:rPr>
          <w:bCs/>
          <w:sz w:val="26"/>
          <w:szCs w:val="26"/>
          <w:u w:val="single"/>
          <w:lang w:val="en" w:eastAsia="en-GB"/>
        </w:rPr>
      </w:pPr>
    </w:p>
    <w:p w:rsidR="007579C7" w:rsidRPr="007579C7" w:rsidRDefault="007579C7" w:rsidP="00245268">
      <w:pPr>
        <w:jc w:val="both"/>
        <w:rPr>
          <w:bCs/>
          <w:sz w:val="26"/>
          <w:szCs w:val="26"/>
          <w:u w:val="single"/>
          <w:lang w:val="en" w:eastAsia="en-GB"/>
        </w:rPr>
      </w:pPr>
      <w:r w:rsidRPr="007579C7">
        <w:rPr>
          <w:bCs/>
          <w:sz w:val="26"/>
          <w:szCs w:val="26"/>
          <w:u w:val="single"/>
          <w:lang w:val="en" w:eastAsia="en-GB"/>
        </w:rPr>
        <w:t>Equal Opportunities</w:t>
      </w:r>
    </w:p>
    <w:p w:rsidR="007579C7" w:rsidRPr="007579C7" w:rsidRDefault="007579C7" w:rsidP="00245268">
      <w:pPr>
        <w:jc w:val="both"/>
        <w:rPr>
          <w:color w:val="070606"/>
          <w:sz w:val="26"/>
          <w:szCs w:val="26"/>
          <w:lang w:val="en" w:eastAsia="en-GB"/>
        </w:rPr>
      </w:pPr>
    </w:p>
    <w:p w:rsidR="007579C7" w:rsidRPr="007579C7" w:rsidRDefault="007579C7" w:rsidP="00245268">
      <w:pPr>
        <w:jc w:val="both"/>
        <w:rPr>
          <w:color w:val="070606"/>
          <w:sz w:val="26"/>
          <w:szCs w:val="26"/>
          <w:lang w:val="en" w:eastAsia="en-GB"/>
        </w:rPr>
      </w:pPr>
      <w:r w:rsidRPr="007579C7">
        <w:rPr>
          <w:color w:val="070606"/>
          <w:sz w:val="26"/>
          <w:szCs w:val="26"/>
          <w:lang w:val="en" w:eastAsia="en-GB"/>
        </w:rPr>
        <w:t>This policy reflects and supports the equal opportunities ethos of the Federation. All children will have complete access to the curriculum and this will be provided in accordance with their age and need.</w:t>
      </w:r>
    </w:p>
    <w:p w:rsidR="007579C7" w:rsidRPr="007579C7" w:rsidRDefault="007579C7" w:rsidP="00245268">
      <w:pPr>
        <w:jc w:val="both"/>
        <w:rPr>
          <w:sz w:val="26"/>
          <w:szCs w:val="26"/>
        </w:rPr>
      </w:pPr>
    </w:p>
    <w:p w:rsidR="007579C7" w:rsidRPr="007579C7" w:rsidRDefault="007579C7" w:rsidP="00245268">
      <w:pPr>
        <w:jc w:val="both"/>
        <w:rPr>
          <w:b/>
          <w:sz w:val="26"/>
          <w:szCs w:val="26"/>
          <w:u w:val="single"/>
        </w:rPr>
      </w:pPr>
    </w:p>
    <w:p w:rsidR="007579C7" w:rsidRPr="007579C7" w:rsidRDefault="007579C7" w:rsidP="00245268">
      <w:pPr>
        <w:jc w:val="both"/>
        <w:rPr>
          <w:rFonts w:eastAsia="Arial"/>
          <w:b/>
          <w:sz w:val="26"/>
          <w:szCs w:val="26"/>
          <w:lang w:eastAsia="en-GB"/>
        </w:rPr>
      </w:pPr>
    </w:p>
    <w:p w:rsidR="007579C7" w:rsidRPr="007579C7" w:rsidRDefault="007579C7" w:rsidP="00245268">
      <w:pPr>
        <w:jc w:val="both"/>
        <w:rPr>
          <w:rFonts w:eastAsia="Arial"/>
          <w:b/>
          <w:sz w:val="26"/>
          <w:szCs w:val="26"/>
          <w:lang w:eastAsia="en-GB"/>
        </w:rPr>
      </w:pPr>
    </w:p>
    <w:p w:rsidR="00C96408" w:rsidRPr="007579C7" w:rsidRDefault="00C96408" w:rsidP="00245268">
      <w:pPr>
        <w:jc w:val="both"/>
        <w:rPr>
          <w:rFonts w:eastAsia="Arial"/>
          <w:b/>
          <w:color w:val="CC0066"/>
          <w:sz w:val="26"/>
          <w:szCs w:val="26"/>
          <w:lang w:eastAsia="en-GB"/>
        </w:rPr>
      </w:pPr>
    </w:p>
    <w:sectPr w:rsidR="00C96408" w:rsidRPr="007579C7" w:rsidSect="00C96408">
      <w:footerReference w:type="default" r:id="rId8"/>
      <w:pgSz w:w="11906" w:h="16838" w:code="9"/>
      <w:pgMar w:top="1440" w:right="1440" w:bottom="993"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44" w:rsidRDefault="001E3D44" w:rsidP="0041437C">
      <w:r>
        <w:separator/>
      </w:r>
    </w:p>
  </w:endnote>
  <w:endnote w:type="continuationSeparator" w:id="0">
    <w:p w:rsidR="001E3D44" w:rsidRDefault="001E3D44" w:rsidP="0041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7C" w:rsidRDefault="0041437C">
    <w:pPr>
      <w:pStyle w:val="Footer"/>
      <w:jc w:val="center"/>
    </w:pPr>
    <w:r>
      <w:fldChar w:fldCharType="begin"/>
    </w:r>
    <w:r>
      <w:instrText xml:space="preserve"> PAGE   \* MERGEFORMAT </w:instrText>
    </w:r>
    <w:r>
      <w:fldChar w:fldCharType="separate"/>
    </w:r>
    <w:r w:rsidR="00886CD1">
      <w:rPr>
        <w:noProof/>
      </w:rPr>
      <w:t>5</w:t>
    </w:r>
    <w:r>
      <w:rPr>
        <w:noProof/>
      </w:rPr>
      <w:fldChar w:fldCharType="end"/>
    </w:r>
  </w:p>
  <w:p w:rsidR="0041437C" w:rsidRDefault="004143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44" w:rsidRDefault="001E3D44" w:rsidP="0041437C">
      <w:r>
        <w:separator/>
      </w:r>
    </w:p>
  </w:footnote>
  <w:footnote w:type="continuationSeparator" w:id="0">
    <w:p w:rsidR="001E3D44" w:rsidRDefault="001E3D44" w:rsidP="004143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0685B"/>
    <w:multiLevelType w:val="hybridMultilevel"/>
    <w:tmpl w:val="79D698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513C1"/>
    <w:multiLevelType w:val="hybridMultilevel"/>
    <w:tmpl w:val="28CA46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B0C07"/>
    <w:multiLevelType w:val="hybridMultilevel"/>
    <w:tmpl w:val="B65453C2"/>
    <w:lvl w:ilvl="0" w:tplc="DC82042E">
      <w:start w:val="3"/>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5A23598"/>
    <w:multiLevelType w:val="hybridMultilevel"/>
    <w:tmpl w:val="6B1EBC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B58B8"/>
    <w:multiLevelType w:val="hybridMultilevel"/>
    <w:tmpl w:val="862A7F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F45E1"/>
    <w:multiLevelType w:val="hybridMultilevel"/>
    <w:tmpl w:val="125A4C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7639C"/>
    <w:multiLevelType w:val="hybridMultilevel"/>
    <w:tmpl w:val="28047A0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BFE2513"/>
    <w:multiLevelType w:val="hybridMultilevel"/>
    <w:tmpl w:val="E89A1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163635"/>
    <w:multiLevelType w:val="hybridMultilevel"/>
    <w:tmpl w:val="766ED068"/>
    <w:lvl w:ilvl="0" w:tplc="0809000B">
      <w:start w:val="1"/>
      <w:numFmt w:val="bullet"/>
      <w:lvlText w:val=""/>
      <w:lvlJc w:val="left"/>
      <w:pPr>
        <w:tabs>
          <w:tab w:val="num" w:pos="360"/>
        </w:tabs>
        <w:ind w:left="360" w:hanging="360"/>
      </w:pPr>
      <w:rPr>
        <w:rFonts w:ascii="Wingdings" w:hAnsi="Wingdings" w:hint="default"/>
        <w:sz w:val="14"/>
      </w:rPr>
    </w:lvl>
    <w:lvl w:ilvl="1" w:tplc="04090001">
      <w:start w:val="1"/>
      <w:numFmt w:val="bullet"/>
      <w:lvlText w:val=""/>
      <w:lvlJc w:val="left"/>
      <w:pPr>
        <w:tabs>
          <w:tab w:val="num" w:pos="-440"/>
        </w:tabs>
        <w:ind w:left="-440" w:hanging="360"/>
      </w:pPr>
      <w:rPr>
        <w:rFonts w:ascii="Symbol" w:hAnsi="Symbol" w:hint="default"/>
        <w:sz w:val="14"/>
      </w:rPr>
    </w:lvl>
    <w:lvl w:ilvl="2" w:tplc="08090005" w:tentative="1">
      <w:start w:val="1"/>
      <w:numFmt w:val="bullet"/>
      <w:lvlText w:val=""/>
      <w:lvlJc w:val="left"/>
      <w:pPr>
        <w:tabs>
          <w:tab w:val="num" w:pos="280"/>
        </w:tabs>
        <w:ind w:left="280" w:hanging="360"/>
      </w:pPr>
      <w:rPr>
        <w:rFonts w:ascii="Wingdings" w:hAnsi="Wingdings" w:hint="default"/>
      </w:rPr>
    </w:lvl>
    <w:lvl w:ilvl="3" w:tplc="08090001" w:tentative="1">
      <w:start w:val="1"/>
      <w:numFmt w:val="bullet"/>
      <w:lvlText w:val=""/>
      <w:lvlJc w:val="left"/>
      <w:pPr>
        <w:tabs>
          <w:tab w:val="num" w:pos="1000"/>
        </w:tabs>
        <w:ind w:left="1000" w:hanging="360"/>
      </w:pPr>
      <w:rPr>
        <w:rFonts w:ascii="Symbol" w:hAnsi="Symbol" w:hint="default"/>
      </w:rPr>
    </w:lvl>
    <w:lvl w:ilvl="4" w:tplc="08090003" w:tentative="1">
      <w:start w:val="1"/>
      <w:numFmt w:val="bullet"/>
      <w:lvlText w:val="o"/>
      <w:lvlJc w:val="left"/>
      <w:pPr>
        <w:tabs>
          <w:tab w:val="num" w:pos="1720"/>
        </w:tabs>
        <w:ind w:left="1720" w:hanging="360"/>
      </w:pPr>
      <w:rPr>
        <w:rFonts w:ascii="Courier New" w:hAnsi="Courier New" w:cs="Courier New" w:hint="default"/>
      </w:rPr>
    </w:lvl>
    <w:lvl w:ilvl="5" w:tplc="08090005" w:tentative="1">
      <w:start w:val="1"/>
      <w:numFmt w:val="bullet"/>
      <w:lvlText w:val=""/>
      <w:lvlJc w:val="left"/>
      <w:pPr>
        <w:tabs>
          <w:tab w:val="num" w:pos="2440"/>
        </w:tabs>
        <w:ind w:left="2440" w:hanging="360"/>
      </w:pPr>
      <w:rPr>
        <w:rFonts w:ascii="Wingdings" w:hAnsi="Wingdings" w:hint="default"/>
      </w:rPr>
    </w:lvl>
    <w:lvl w:ilvl="6" w:tplc="08090001" w:tentative="1">
      <w:start w:val="1"/>
      <w:numFmt w:val="bullet"/>
      <w:lvlText w:val=""/>
      <w:lvlJc w:val="left"/>
      <w:pPr>
        <w:tabs>
          <w:tab w:val="num" w:pos="3160"/>
        </w:tabs>
        <w:ind w:left="3160" w:hanging="360"/>
      </w:pPr>
      <w:rPr>
        <w:rFonts w:ascii="Symbol" w:hAnsi="Symbol" w:hint="default"/>
      </w:rPr>
    </w:lvl>
    <w:lvl w:ilvl="7" w:tplc="08090003" w:tentative="1">
      <w:start w:val="1"/>
      <w:numFmt w:val="bullet"/>
      <w:lvlText w:val="o"/>
      <w:lvlJc w:val="left"/>
      <w:pPr>
        <w:tabs>
          <w:tab w:val="num" w:pos="3880"/>
        </w:tabs>
        <w:ind w:left="3880" w:hanging="360"/>
      </w:pPr>
      <w:rPr>
        <w:rFonts w:ascii="Courier New" w:hAnsi="Courier New" w:cs="Courier New" w:hint="default"/>
      </w:rPr>
    </w:lvl>
    <w:lvl w:ilvl="8" w:tplc="08090005" w:tentative="1">
      <w:start w:val="1"/>
      <w:numFmt w:val="bullet"/>
      <w:lvlText w:val=""/>
      <w:lvlJc w:val="left"/>
      <w:pPr>
        <w:tabs>
          <w:tab w:val="num" w:pos="4600"/>
        </w:tabs>
        <w:ind w:left="460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7"/>
  </w:num>
  <w:num w:numId="7">
    <w:abstractNumId w:val="2"/>
  </w:num>
  <w:num w:numId="8">
    <w:abstractNumId w:val="5"/>
  </w:num>
  <w:num w:numId="9">
    <w:abstractNumId w:val="8"/>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34"/>
    <w:rsid w:val="000004FD"/>
    <w:rsid w:val="000022E8"/>
    <w:rsid w:val="000559E9"/>
    <w:rsid w:val="00071620"/>
    <w:rsid w:val="000816B1"/>
    <w:rsid w:val="00082C69"/>
    <w:rsid w:val="000C20B1"/>
    <w:rsid w:val="000D02CD"/>
    <w:rsid w:val="000D5A04"/>
    <w:rsid w:val="000E64BD"/>
    <w:rsid w:val="000F0598"/>
    <w:rsid w:val="0011575A"/>
    <w:rsid w:val="00117539"/>
    <w:rsid w:val="00132E0A"/>
    <w:rsid w:val="00142468"/>
    <w:rsid w:val="00150036"/>
    <w:rsid w:val="00160BB8"/>
    <w:rsid w:val="00187A8A"/>
    <w:rsid w:val="001A460D"/>
    <w:rsid w:val="001B795F"/>
    <w:rsid w:val="001D5627"/>
    <w:rsid w:val="001E3D44"/>
    <w:rsid w:val="001F10C6"/>
    <w:rsid w:val="002019C8"/>
    <w:rsid w:val="0024375A"/>
    <w:rsid w:val="00245268"/>
    <w:rsid w:val="00260200"/>
    <w:rsid w:val="00292D67"/>
    <w:rsid w:val="002B3FD1"/>
    <w:rsid w:val="002B7A80"/>
    <w:rsid w:val="002C4AB0"/>
    <w:rsid w:val="002D042E"/>
    <w:rsid w:val="002F3778"/>
    <w:rsid w:val="002F5298"/>
    <w:rsid w:val="002F7023"/>
    <w:rsid w:val="00301D7F"/>
    <w:rsid w:val="003207FD"/>
    <w:rsid w:val="00320BEF"/>
    <w:rsid w:val="003227F7"/>
    <w:rsid w:val="00346390"/>
    <w:rsid w:val="00346E95"/>
    <w:rsid w:val="00362972"/>
    <w:rsid w:val="00365EFF"/>
    <w:rsid w:val="003803B1"/>
    <w:rsid w:val="00380CBC"/>
    <w:rsid w:val="003A3523"/>
    <w:rsid w:val="003D0EC2"/>
    <w:rsid w:val="003E700C"/>
    <w:rsid w:val="003F254A"/>
    <w:rsid w:val="003F7956"/>
    <w:rsid w:val="004004CE"/>
    <w:rsid w:val="00405EB2"/>
    <w:rsid w:val="0041437C"/>
    <w:rsid w:val="00424BC8"/>
    <w:rsid w:val="0046422B"/>
    <w:rsid w:val="00470288"/>
    <w:rsid w:val="004A6DFB"/>
    <w:rsid w:val="004B00ED"/>
    <w:rsid w:val="004D0703"/>
    <w:rsid w:val="004E307C"/>
    <w:rsid w:val="004F0CCB"/>
    <w:rsid w:val="004F11F0"/>
    <w:rsid w:val="004F3DB3"/>
    <w:rsid w:val="005027DA"/>
    <w:rsid w:val="005201C2"/>
    <w:rsid w:val="00546C10"/>
    <w:rsid w:val="005519F6"/>
    <w:rsid w:val="00563C2C"/>
    <w:rsid w:val="00572A5E"/>
    <w:rsid w:val="00574173"/>
    <w:rsid w:val="005758D6"/>
    <w:rsid w:val="005B23E9"/>
    <w:rsid w:val="005D555D"/>
    <w:rsid w:val="005D7039"/>
    <w:rsid w:val="005E53B1"/>
    <w:rsid w:val="005F10F8"/>
    <w:rsid w:val="00601E5E"/>
    <w:rsid w:val="00613505"/>
    <w:rsid w:val="006135DD"/>
    <w:rsid w:val="00613D3C"/>
    <w:rsid w:val="0063279C"/>
    <w:rsid w:val="00632CC7"/>
    <w:rsid w:val="00640BED"/>
    <w:rsid w:val="00655EEE"/>
    <w:rsid w:val="006562F3"/>
    <w:rsid w:val="00664812"/>
    <w:rsid w:val="00672760"/>
    <w:rsid w:val="00696277"/>
    <w:rsid w:val="006A6D05"/>
    <w:rsid w:val="006A6F6F"/>
    <w:rsid w:val="006C000E"/>
    <w:rsid w:val="006D2136"/>
    <w:rsid w:val="006F2632"/>
    <w:rsid w:val="00704356"/>
    <w:rsid w:val="00711E0A"/>
    <w:rsid w:val="00715966"/>
    <w:rsid w:val="00724578"/>
    <w:rsid w:val="007473B0"/>
    <w:rsid w:val="007502BE"/>
    <w:rsid w:val="00753A81"/>
    <w:rsid w:val="007579C7"/>
    <w:rsid w:val="00774C1F"/>
    <w:rsid w:val="00782143"/>
    <w:rsid w:val="00784AE3"/>
    <w:rsid w:val="00790659"/>
    <w:rsid w:val="00794726"/>
    <w:rsid w:val="007C4F0E"/>
    <w:rsid w:val="007F4EEB"/>
    <w:rsid w:val="007F5AF5"/>
    <w:rsid w:val="00827F96"/>
    <w:rsid w:val="00831527"/>
    <w:rsid w:val="00833605"/>
    <w:rsid w:val="00834FAF"/>
    <w:rsid w:val="0083628C"/>
    <w:rsid w:val="00847A5A"/>
    <w:rsid w:val="00855483"/>
    <w:rsid w:val="0085646C"/>
    <w:rsid w:val="00857DAC"/>
    <w:rsid w:val="0086390A"/>
    <w:rsid w:val="00876F0C"/>
    <w:rsid w:val="00880629"/>
    <w:rsid w:val="00881059"/>
    <w:rsid w:val="00883F96"/>
    <w:rsid w:val="008844AB"/>
    <w:rsid w:val="00886CD1"/>
    <w:rsid w:val="008C0E3B"/>
    <w:rsid w:val="008C2719"/>
    <w:rsid w:val="008C4DFE"/>
    <w:rsid w:val="008D2EFF"/>
    <w:rsid w:val="008D5A0D"/>
    <w:rsid w:val="00911360"/>
    <w:rsid w:val="00914A08"/>
    <w:rsid w:val="00924385"/>
    <w:rsid w:val="00926112"/>
    <w:rsid w:val="00941C6B"/>
    <w:rsid w:val="00953DD6"/>
    <w:rsid w:val="00975A87"/>
    <w:rsid w:val="009771CA"/>
    <w:rsid w:val="009A598D"/>
    <w:rsid w:val="009B7FA4"/>
    <w:rsid w:val="009C168E"/>
    <w:rsid w:val="009C3FF9"/>
    <w:rsid w:val="009C464F"/>
    <w:rsid w:val="009E35F6"/>
    <w:rsid w:val="00A0262A"/>
    <w:rsid w:val="00A1727E"/>
    <w:rsid w:val="00A5590E"/>
    <w:rsid w:val="00A671BD"/>
    <w:rsid w:val="00A671EF"/>
    <w:rsid w:val="00A748FE"/>
    <w:rsid w:val="00AB65FF"/>
    <w:rsid w:val="00AC1F4D"/>
    <w:rsid w:val="00AF4FE7"/>
    <w:rsid w:val="00B23BE6"/>
    <w:rsid w:val="00B34822"/>
    <w:rsid w:val="00B4625C"/>
    <w:rsid w:val="00B64C6E"/>
    <w:rsid w:val="00B65033"/>
    <w:rsid w:val="00B66705"/>
    <w:rsid w:val="00BC123A"/>
    <w:rsid w:val="00BC1570"/>
    <w:rsid w:val="00C13F47"/>
    <w:rsid w:val="00C26EDF"/>
    <w:rsid w:val="00C47B6A"/>
    <w:rsid w:val="00C71AD7"/>
    <w:rsid w:val="00C92EBF"/>
    <w:rsid w:val="00C96408"/>
    <w:rsid w:val="00C975E4"/>
    <w:rsid w:val="00CB65F1"/>
    <w:rsid w:val="00CC591C"/>
    <w:rsid w:val="00CD7661"/>
    <w:rsid w:val="00CE4BD6"/>
    <w:rsid w:val="00D27BAD"/>
    <w:rsid w:val="00D463DB"/>
    <w:rsid w:val="00D77CF5"/>
    <w:rsid w:val="00DA2474"/>
    <w:rsid w:val="00DC0902"/>
    <w:rsid w:val="00DC3D30"/>
    <w:rsid w:val="00DF2F5E"/>
    <w:rsid w:val="00E00E34"/>
    <w:rsid w:val="00E21F8B"/>
    <w:rsid w:val="00E356AF"/>
    <w:rsid w:val="00E70D47"/>
    <w:rsid w:val="00E9072D"/>
    <w:rsid w:val="00EA2F9B"/>
    <w:rsid w:val="00F0147C"/>
    <w:rsid w:val="00F35276"/>
    <w:rsid w:val="00F36F1D"/>
    <w:rsid w:val="00F640B6"/>
    <w:rsid w:val="00F677BE"/>
    <w:rsid w:val="00F75CD9"/>
    <w:rsid w:val="00F976B4"/>
    <w:rsid w:val="00FA7E64"/>
    <w:rsid w:val="00FB2364"/>
    <w:rsid w:val="00FB7351"/>
    <w:rsid w:val="00FC2875"/>
    <w:rsid w:val="00FC5730"/>
    <w:rsid w:val="00FE3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93994"/>
  <w15:docId w15:val="{C316ED94-1704-498E-B8C5-8341A060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60"/>
      <w:outlineLvl w:val="0"/>
    </w:pPr>
    <w:rPr>
      <w:b/>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bCs/>
    </w:rPr>
  </w:style>
  <w:style w:type="paragraph" w:styleId="Heading5">
    <w:name w:val="heading 5"/>
    <w:basedOn w:val="Normal"/>
    <w:next w:val="Normal"/>
    <w:qFormat/>
    <w:pPr>
      <w:keepNext/>
      <w:jc w:val="center"/>
      <w:outlineLvl w:val="4"/>
    </w:pPr>
    <w:rPr>
      <w:b/>
      <w:bCs/>
      <w:bdr w:val="single" w:sz="4" w:space="0" w:color="auto"/>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2"/>
      <w:u w:val="single"/>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jc w:val="center"/>
    </w:pPr>
    <w:rPr>
      <w:b/>
      <w:bCs/>
    </w:rPr>
  </w:style>
  <w:style w:type="paragraph" w:styleId="BodyText2">
    <w:name w:val="Body Text 2"/>
    <w:basedOn w:val="Normal"/>
    <w:rPr>
      <w:b/>
      <w:bCs/>
      <w:sz w:val="22"/>
      <w:u w:val="single"/>
    </w:rPr>
  </w:style>
  <w:style w:type="paragraph" w:styleId="BodyTextIndent">
    <w:name w:val="Body Text Indent"/>
    <w:basedOn w:val="Normal"/>
    <w:pPr>
      <w:pBdr>
        <w:top w:val="single" w:sz="4" w:space="1" w:color="auto" w:shadow="1"/>
        <w:left w:val="single" w:sz="4" w:space="4" w:color="auto" w:shadow="1"/>
        <w:bottom w:val="single" w:sz="4" w:space="1" w:color="auto" w:shadow="1"/>
        <w:right w:val="single" w:sz="4" w:space="4" w:color="auto" w:shadow="1"/>
      </w:pBdr>
      <w:ind w:left="360"/>
    </w:pPr>
    <w:rPr>
      <w:b/>
      <w:bCs/>
      <w:sz w:val="22"/>
    </w:rPr>
  </w:style>
  <w:style w:type="paragraph" w:styleId="BodyText3">
    <w:name w:val="Body Text 3"/>
    <w:basedOn w:val="Normal"/>
    <w:rPr>
      <w:b/>
      <w:bCs/>
    </w:rPr>
  </w:style>
  <w:style w:type="character" w:styleId="Hyperlink">
    <w:name w:val="Hyperlink"/>
    <w:rsid w:val="009A598D"/>
    <w:rPr>
      <w:color w:val="0000FF"/>
      <w:u w:val="single"/>
    </w:rPr>
  </w:style>
  <w:style w:type="paragraph" w:styleId="BalloonText">
    <w:name w:val="Balloon Text"/>
    <w:basedOn w:val="Normal"/>
    <w:semiHidden/>
    <w:rsid w:val="00AB65FF"/>
    <w:rPr>
      <w:rFonts w:ascii="Tahoma" w:hAnsi="Tahoma" w:cs="Tahoma"/>
      <w:sz w:val="16"/>
      <w:szCs w:val="16"/>
    </w:rPr>
  </w:style>
  <w:style w:type="table" w:styleId="TableGrid">
    <w:name w:val="Table Grid"/>
    <w:basedOn w:val="TableNormal"/>
    <w:rsid w:val="00914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072D"/>
    <w:pPr>
      <w:autoSpaceDE w:val="0"/>
      <w:autoSpaceDN w:val="0"/>
      <w:adjustRightInd w:val="0"/>
    </w:pPr>
    <w:rPr>
      <w:rFonts w:ascii="Tahoma" w:hAnsi="Tahoma" w:cs="Tahoma"/>
      <w:color w:val="000000"/>
      <w:sz w:val="24"/>
      <w:szCs w:val="24"/>
      <w:lang w:val="en-US" w:eastAsia="en-US"/>
    </w:rPr>
  </w:style>
  <w:style w:type="paragraph" w:styleId="ListParagraph">
    <w:name w:val="List Paragraph"/>
    <w:basedOn w:val="Normal"/>
    <w:uiPriority w:val="34"/>
    <w:qFormat/>
    <w:rsid w:val="00C26EDF"/>
    <w:pPr>
      <w:ind w:left="720"/>
    </w:pPr>
  </w:style>
  <w:style w:type="paragraph" w:styleId="Header">
    <w:name w:val="header"/>
    <w:basedOn w:val="Normal"/>
    <w:link w:val="HeaderChar"/>
    <w:rsid w:val="0041437C"/>
    <w:pPr>
      <w:tabs>
        <w:tab w:val="center" w:pos="4513"/>
        <w:tab w:val="right" w:pos="9026"/>
      </w:tabs>
    </w:pPr>
  </w:style>
  <w:style w:type="character" w:customStyle="1" w:styleId="HeaderChar">
    <w:name w:val="Header Char"/>
    <w:link w:val="Header"/>
    <w:rsid w:val="0041437C"/>
    <w:rPr>
      <w:sz w:val="24"/>
      <w:szCs w:val="24"/>
      <w:lang w:eastAsia="en-US"/>
    </w:rPr>
  </w:style>
  <w:style w:type="paragraph" w:styleId="Footer">
    <w:name w:val="footer"/>
    <w:basedOn w:val="Normal"/>
    <w:link w:val="FooterChar"/>
    <w:uiPriority w:val="99"/>
    <w:rsid w:val="0041437C"/>
    <w:pPr>
      <w:tabs>
        <w:tab w:val="center" w:pos="4513"/>
        <w:tab w:val="right" w:pos="9026"/>
      </w:tabs>
    </w:pPr>
  </w:style>
  <w:style w:type="character" w:customStyle="1" w:styleId="FooterChar">
    <w:name w:val="Footer Char"/>
    <w:link w:val="Footer"/>
    <w:uiPriority w:val="99"/>
    <w:rsid w:val="0041437C"/>
    <w:rPr>
      <w:sz w:val="24"/>
      <w:szCs w:val="24"/>
      <w:lang w:eastAsia="en-US"/>
    </w:rPr>
  </w:style>
  <w:style w:type="paragraph" w:styleId="NormalWeb">
    <w:name w:val="Normal (Web)"/>
    <w:basedOn w:val="Normal"/>
    <w:uiPriority w:val="99"/>
    <w:unhideWhenUsed/>
    <w:rsid w:val="00855483"/>
    <w:pPr>
      <w:spacing w:before="100" w:beforeAutospacing="1" w:after="100" w:afterAutospacing="1"/>
    </w:pPr>
    <w:rPr>
      <w:lang w:eastAsia="en-GB"/>
    </w:rPr>
  </w:style>
  <w:style w:type="paragraph" w:customStyle="1" w:styleId="Bulletsspaced">
    <w:name w:val="Bullets (spaced)"/>
    <w:basedOn w:val="Normal"/>
    <w:rsid w:val="00C96408"/>
    <w:pPr>
      <w:numPr>
        <w:numId w:val="1"/>
      </w:numPr>
      <w:spacing w:before="120"/>
      <w:ind w:left="924" w:hanging="357"/>
    </w:pPr>
    <w:rPr>
      <w:rFonts w:ascii="Tahoma" w:hAnsi="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8736">
      <w:bodyDiv w:val="1"/>
      <w:marLeft w:val="0"/>
      <w:marRight w:val="0"/>
      <w:marTop w:val="0"/>
      <w:marBottom w:val="0"/>
      <w:divBdr>
        <w:top w:val="none" w:sz="0" w:space="0" w:color="auto"/>
        <w:left w:val="none" w:sz="0" w:space="0" w:color="auto"/>
        <w:bottom w:val="none" w:sz="0" w:space="0" w:color="auto"/>
        <w:right w:val="none" w:sz="0" w:space="0" w:color="auto"/>
      </w:divBdr>
    </w:div>
    <w:div w:id="354384344">
      <w:bodyDiv w:val="1"/>
      <w:marLeft w:val="0"/>
      <w:marRight w:val="0"/>
      <w:marTop w:val="0"/>
      <w:marBottom w:val="0"/>
      <w:divBdr>
        <w:top w:val="none" w:sz="0" w:space="0" w:color="auto"/>
        <w:left w:val="none" w:sz="0" w:space="0" w:color="auto"/>
        <w:bottom w:val="none" w:sz="0" w:space="0" w:color="auto"/>
        <w:right w:val="none" w:sz="0" w:space="0" w:color="auto"/>
      </w:divBdr>
    </w:div>
    <w:div w:id="392120694">
      <w:bodyDiv w:val="1"/>
      <w:marLeft w:val="0"/>
      <w:marRight w:val="0"/>
      <w:marTop w:val="0"/>
      <w:marBottom w:val="0"/>
      <w:divBdr>
        <w:top w:val="none" w:sz="0" w:space="0" w:color="auto"/>
        <w:left w:val="none" w:sz="0" w:space="0" w:color="auto"/>
        <w:bottom w:val="none" w:sz="0" w:space="0" w:color="auto"/>
        <w:right w:val="none" w:sz="0" w:space="0" w:color="auto"/>
      </w:divBdr>
    </w:div>
    <w:div w:id="647516054">
      <w:bodyDiv w:val="1"/>
      <w:marLeft w:val="0"/>
      <w:marRight w:val="0"/>
      <w:marTop w:val="0"/>
      <w:marBottom w:val="0"/>
      <w:divBdr>
        <w:top w:val="none" w:sz="0" w:space="0" w:color="auto"/>
        <w:left w:val="none" w:sz="0" w:space="0" w:color="auto"/>
        <w:bottom w:val="none" w:sz="0" w:space="0" w:color="auto"/>
        <w:right w:val="none" w:sz="0" w:space="0" w:color="auto"/>
      </w:divBdr>
    </w:div>
    <w:div w:id="927999629">
      <w:bodyDiv w:val="1"/>
      <w:marLeft w:val="0"/>
      <w:marRight w:val="0"/>
      <w:marTop w:val="0"/>
      <w:marBottom w:val="0"/>
      <w:divBdr>
        <w:top w:val="none" w:sz="0" w:space="0" w:color="auto"/>
        <w:left w:val="none" w:sz="0" w:space="0" w:color="auto"/>
        <w:bottom w:val="none" w:sz="0" w:space="0" w:color="auto"/>
        <w:right w:val="none" w:sz="0" w:space="0" w:color="auto"/>
      </w:divBdr>
    </w:div>
    <w:div w:id="1445881127">
      <w:bodyDiv w:val="1"/>
      <w:marLeft w:val="0"/>
      <w:marRight w:val="0"/>
      <w:marTop w:val="0"/>
      <w:marBottom w:val="150"/>
      <w:divBdr>
        <w:top w:val="none" w:sz="0" w:space="0" w:color="auto"/>
        <w:left w:val="none" w:sz="0" w:space="0" w:color="auto"/>
        <w:bottom w:val="none" w:sz="0" w:space="0" w:color="auto"/>
        <w:right w:val="none" w:sz="0" w:space="0" w:color="auto"/>
      </w:divBdr>
      <w:divsChild>
        <w:div w:id="136387661">
          <w:marLeft w:val="0"/>
          <w:marRight w:val="0"/>
          <w:marTop w:val="0"/>
          <w:marBottom w:val="0"/>
          <w:divBdr>
            <w:top w:val="none" w:sz="0" w:space="0" w:color="auto"/>
            <w:left w:val="none" w:sz="0" w:space="0" w:color="auto"/>
            <w:bottom w:val="none" w:sz="0" w:space="0" w:color="auto"/>
            <w:right w:val="none" w:sz="0" w:space="0" w:color="auto"/>
          </w:divBdr>
        </w:div>
      </w:divsChild>
    </w:div>
    <w:div w:id="17823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Manor Primary School Draft Behaviour Policy January 2000</vt:lpstr>
    </vt:vector>
  </TitlesOfParts>
  <Company>Devon County Council</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Manor Primary School Draft Behaviour Policy January 2000</dc:title>
  <dc:creator>Mr Stevens</dc:creator>
  <cp:lastModifiedBy>molly dixon</cp:lastModifiedBy>
  <cp:revision>2</cp:revision>
  <cp:lastPrinted>2015-05-06T12:54:00Z</cp:lastPrinted>
  <dcterms:created xsi:type="dcterms:W3CDTF">2019-11-22T10:29:00Z</dcterms:created>
  <dcterms:modified xsi:type="dcterms:W3CDTF">2019-11-22T10:29:00Z</dcterms:modified>
</cp:coreProperties>
</file>